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2E2" w:rsidRDefault="00AA482F" w:rsidP="000A3306">
      <w:pPr>
        <w:pStyle w:val="Cmsor1"/>
        <w:ind w:left="708"/>
        <w:jc w:val="center"/>
      </w:pPr>
      <w:bookmarkStart w:id="0" w:name="_GoBack"/>
      <w:bookmarkEnd w:id="0"/>
      <w:r w:rsidRPr="00D402E2">
        <w:t>DOHÁNYZÁSMENTES VILÁGNAP</w:t>
      </w:r>
      <w:r w:rsidR="000A3306">
        <w:t xml:space="preserve"> </w:t>
      </w:r>
      <w:r w:rsidR="000A3306">
        <w:br/>
      </w:r>
      <w:r w:rsidR="00D402E2" w:rsidRPr="00D402E2">
        <w:t>2019. május 31.</w:t>
      </w:r>
      <w:r w:rsidR="000A3306">
        <w:t xml:space="preserve"> </w:t>
      </w:r>
      <w:r w:rsidR="000A3306">
        <w:br/>
      </w:r>
      <w:r w:rsidR="00D402E2" w:rsidRPr="00D402E2">
        <w:t>„Dohányzás vagy egészséges tüdő”</w:t>
      </w:r>
    </w:p>
    <w:p w:rsidR="00334CDB" w:rsidRPr="00334CDB" w:rsidRDefault="00334CDB" w:rsidP="00334CDB"/>
    <w:p w:rsidR="004C5CB8" w:rsidRPr="00334CDB" w:rsidRDefault="004C5CB8" w:rsidP="00334CDB">
      <w:pPr>
        <w:jc w:val="center"/>
        <w:rPr>
          <w:b/>
        </w:rPr>
      </w:pPr>
      <w:r w:rsidRPr="00334CDB">
        <w:rPr>
          <w:b/>
        </w:rPr>
        <w:t>Ö</w:t>
      </w:r>
      <w:r w:rsidR="00334CDB" w:rsidRPr="00334CDB">
        <w:rPr>
          <w:b/>
        </w:rPr>
        <w:t xml:space="preserve"> </w:t>
      </w:r>
      <w:r w:rsidRPr="00334CDB">
        <w:rPr>
          <w:b/>
        </w:rPr>
        <w:t>S</w:t>
      </w:r>
      <w:r w:rsidR="00334CDB" w:rsidRPr="00334CDB">
        <w:rPr>
          <w:b/>
        </w:rPr>
        <w:t xml:space="preserve"> </w:t>
      </w:r>
      <w:proofErr w:type="spellStart"/>
      <w:r w:rsidRPr="00334CDB">
        <w:rPr>
          <w:b/>
        </w:rPr>
        <w:t>S</w:t>
      </w:r>
      <w:proofErr w:type="spellEnd"/>
      <w:r w:rsidR="00334CDB" w:rsidRPr="00334CDB">
        <w:rPr>
          <w:b/>
        </w:rPr>
        <w:t xml:space="preserve"> </w:t>
      </w:r>
      <w:r w:rsidRPr="00334CDB">
        <w:rPr>
          <w:b/>
        </w:rPr>
        <w:t>Z</w:t>
      </w:r>
      <w:r w:rsidR="00334CDB" w:rsidRPr="00334CDB">
        <w:rPr>
          <w:b/>
        </w:rPr>
        <w:t xml:space="preserve"> </w:t>
      </w:r>
      <w:r w:rsidRPr="00334CDB">
        <w:rPr>
          <w:b/>
        </w:rPr>
        <w:t>E</w:t>
      </w:r>
      <w:r w:rsidR="00334CDB" w:rsidRPr="00334CDB">
        <w:rPr>
          <w:b/>
        </w:rPr>
        <w:t xml:space="preserve"> </w:t>
      </w:r>
      <w:r w:rsidRPr="00334CDB">
        <w:rPr>
          <w:b/>
        </w:rPr>
        <w:t>F</w:t>
      </w:r>
      <w:r w:rsidR="00334CDB" w:rsidRPr="00334CDB">
        <w:rPr>
          <w:b/>
        </w:rPr>
        <w:t xml:space="preserve"> </w:t>
      </w:r>
      <w:r w:rsidRPr="00334CDB">
        <w:rPr>
          <w:b/>
        </w:rPr>
        <w:t>O</w:t>
      </w:r>
      <w:r w:rsidR="00334CDB" w:rsidRPr="00334CDB">
        <w:rPr>
          <w:b/>
        </w:rPr>
        <w:t xml:space="preserve"> </w:t>
      </w:r>
      <w:r w:rsidRPr="00334CDB">
        <w:rPr>
          <w:b/>
        </w:rPr>
        <w:t>G</w:t>
      </w:r>
      <w:r w:rsidR="00334CDB" w:rsidRPr="00334CDB">
        <w:rPr>
          <w:b/>
        </w:rPr>
        <w:t xml:space="preserve"> </w:t>
      </w:r>
      <w:r w:rsidRPr="00334CDB">
        <w:rPr>
          <w:b/>
        </w:rPr>
        <w:t>L</w:t>
      </w:r>
      <w:r w:rsidR="00334CDB" w:rsidRPr="00334CDB">
        <w:rPr>
          <w:b/>
        </w:rPr>
        <w:t xml:space="preserve"> </w:t>
      </w:r>
      <w:r w:rsidRPr="00334CDB">
        <w:rPr>
          <w:b/>
        </w:rPr>
        <w:t>A</w:t>
      </w:r>
      <w:r w:rsidR="00334CDB" w:rsidRPr="00334CDB">
        <w:rPr>
          <w:b/>
        </w:rPr>
        <w:t xml:space="preserve"> </w:t>
      </w:r>
      <w:r w:rsidRPr="00334CDB">
        <w:rPr>
          <w:b/>
        </w:rPr>
        <w:t>L</w:t>
      </w:r>
      <w:r w:rsidR="00334CDB" w:rsidRPr="00334CDB">
        <w:rPr>
          <w:b/>
        </w:rPr>
        <w:t xml:space="preserve"> </w:t>
      </w:r>
      <w:r w:rsidRPr="00334CDB">
        <w:rPr>
          <w:b/>
        </w:rPr>
        <w:t>Ó</w:t>
      </w:r>
    </w:p>
    <w:p w:rsidR="004C5CB8" w:rsidRDefault="004C5CB8" w:rsidP="004C5CB8">
      <w:pPr>
        <w:jc w:val="both"/>
      </w:pPr>
      <w:r>
        <w:t>Az idei kampány a tudatosság növelésére irányul a következő témakörökben:</w:t>
      </w:r>
    </w:p>
    <w:p w:rsidR="004C5CB8" w:rsidRDefault="004C5CB8" w:rsidP="004C5CB8">
      <w:pPr>
        <w:pStyle w:val="Listaszerbekezds"/>
        <w:numPr>
          <w:ilvl w:val="0"/>
          <w:numId w:val="8"/>
        </w:numPr>
        <w:jc w:val="both"/>
      </w:pPr>
      <w:r>
        <w:t>a dohányzás káros hatásai a tüdőre: a tüdőráktól a krónikus légzőszervi betegségekig</w:t>
      </w:r>
    </w:p>
    <w:p w:rsidR="004C5CB8" w:rsidRDefault="004C5CB8" w:rsidP="004C5CB8">
      <w:pPr>
        <w:pStyle w:val="Listaszerbekezds"/>
        <w:numPr>
          <w:ilvl w:val="0"/>
          <w:numId w:val="8"/>
        </w:numPr>
        <w:jc w:val="both"/>
      </w:pPr>
      <w:r>
        <w:t>a tüdő alapvető szerepe az egészség és jól-lét szempontjából.</w:t>
      </w:r>
    </w:p>
    <w:p w:rsidR="004C5CB8" w:rsidRDefault="004C5CB8" w:rsidP="004C5CB8">
      <w:pPr>
        <w:ind w:left="360"/>
        <w:jc w:val="both"/>
      </w:pPr>
      <w:r w:rsidRPr="004C5CB8">
        <w:rPr>
          <w:b/>
        </w:rPr>
        <w:t>Tüdőrák:</w:t>
      </w:r>
      <w:r>
        <w:t xml:space="preserve"> A dohányzás a tüdőrák elsődleges oka, a tüdőrákos halálesetek világszerte több mint kétharmadáért felelős.</w:t>
      </w:r>
    </w:p>
    <w:p w:rsidR="004C5CB8" w:rsidRDefault="004C5CB8" w:rsidP="004C5CB8">
      <w:pPr>
        <w:ind w:left="360"/>
        <w:jc w:val="both"/>
      </w:pPr>
      <w:r w:rsidRPr="004C5CB8">
        <w:rPr>
          <w:b/>
        </w:rPr>
        <w:t>Krónikus légzőrendszeri megbetegedés:</w:t>
      </w:r>
      <w:r>
        <w:t xml:space="preserve"> A dohányzás az egyik fő oka a krónikus </w:t>
      </w:r>
      <w:proofErr w:type="spellStart"/>
      <w:r>
        <w:t>obstruktív</w:t>
      </w:r>
      <w:proofErr w:type="spellEnd"/>
      <w:r>
        <w:t xml:space="preserve"> tüdőbetegségnek (COPD), amelynek során a váladék/nyálka felhalmozódása a tüdőben fájdalmas köhögéshez és agonizáló légzési nehézséghez vezet.</w:t>
      </w:r>
    </w:p>
    <w:p w:rsidR="004C5CB8" w:rsidRDefault="004C5CB8" w:rsidP="004C5CB8">
      <w:pPr>
        <w:ind w:left="360"/>
        <w:jc w:val="both"/>
      </w:pPr>
      <w:r w:rsidRPr="004C5CB8">
        <w:rPr>
          <w:b/>
        </w:rPr>
        <w:t>Tuberkulózis:</w:t>
      </w:r>
      <w:r>
        <w:t xml:space="preserve"> A tuberkulózis (TB) károsítja a tüdőt, és csökkenti a tüdőfunkciót, amit tovább súlyosbít a dohányzás.</w:t>
      </w:r>
    </w:p>
    <w:p w:rsidR="004C5CB8" w:rsidRDefault="004C5CB8" w:rsidP="004C5CB8">
      <w:pPr>
        <w:ind w:left="360"/>
        <w:jc w:val="both"/>
      </w:pPr>
      <w:r w:rsidRPr="004C5CB8">
        <w:rPr>
          <w:b/>
        </w:rPr>
        <w:t>Légszennyezés:</w:t>
      </w:r>
      <w:r>
        <w:t xml:space="preserve"> A dohányfüst a beltéri levegőszennyezés nagyon veszélyes formája: több mint 7000 vegyi anyagot tartalmaz, amelyek közül 69 ismert rákkeltő hatású.</w:t>
      </w:r>
    </w:p>
    <w:p w:rsidR="004C5CB8" w:rsidRDefault="004C5CB8" w:rsidP="004C5CB8">
      <w:pPr>
        <w:ind w:left="360"/>
        <w:jc w:val="both"/>
      </w:pPr>
      <w:r w:rsidRPr="004C5CB8">
        <w:rPr>
          <w:b/>
        </w:rPr>
        <w:t>Másodlagos (passzív) dohányzás gyermekekre gyakorolt hatásai</w:t>
      </w:r>
      <w:r>
        <w:t>: Az anyai dohányzása vagy az anya dohányfüst expozíciónak való kitettsége révén, a várandósság alatti dohányfüst-méreganyag expozíciónak kitett csecsemők esetében gyakran tapasztalható csökkent tüdőnövekedés és működés. A másodlagos dohányzásnak kitett kisgyermekek esetében fokozott kockázata van az asztmának, a tüdőgyulladásnak, a hörghurut kialakulásának és súlyosbodásának, valamint a gyakori alsólégúti fertőzéseknek.</w:t>
      </w:r>
    </w:p>
    <w:p w:rsidR="00DB1A82" w:rsidRPr="00DB1A82" w:rsidRDefault="00334CDB" w:rsidP="00D402E2">
      <w:pPr>
        <w:jc w:val="both"/>
        <w:rPr>
          <w:b/>
        </w:rPr>
      </w:pPr>
      <w:r>
        <w:rPr>
          <w:b/>
        </w:rPr>
        <w:t>Statisztika n</w:t>
      </w:r>
      <w:r w:rsidR="00DB1A82" w:rsidRPr="00DB1A82">
        <w:rPr>
          <w:b/>
        </w:rPr>
        <w:t>emzetközi</w:t>
      </w:r>
    </w:p>
    <w:p w:rsidR="004C5CB8" w:rsidRDefault="004C5CB8" w:rsidP="004C5CB8">
      <w:pPr>
        <w:pStyle w:val="Listaszerbekezds"/>
        <w:numPr>
          <w:ilvl w:val="0"/>
          <w:numId w:val="7"/>
        </w:numPr>
        <w:jc w:val="both"/>
      </w:pPr>
      <w:r>
        <w:t xml:space="preserve">A dohányzás minden </w:t>
      </w:r>
      <w:r w:rsidRPr="00EE2DE1">
        <w:rPr>
          <w:b/>
        </w:rPr>
        <w:t>4. másodpercben</w:t>
      </w:r>
      <w:r>
        <w:t xml:space="preserve"> egy ember halálát okozza a világban.</w:t>
      </w:r>
    </w:p>
    <w:p w:rsidR="004C5CB8" w:rsidRDefault="004C5CB8" w:rsidP="004C5CB8">
      <w:pPr>
        <w:pStyle w:val="Listaszerbekezds"/>
        <w:numPr>
          <w:ilvl w:val="0"/>
          <w:numId w:val="7"/>
        </w:numPr>
        <w:jc w:val="both"/>
      </w:pPr>
      <w:r>
        <w:t xml:space="preserve">A passzív dohányzás nemzetközi szinten </w:t>
      </w:r>
      <w:r w:rsidRPr="00EE2DE1">
        <w:rPr>
          <w:b/>
        </w:rPr>
        <w:t>1 millió ember haláláért</w:t>
      </w:r>
      <w:r>
        <w:t xml:space="preserve"> felelős évente.</w:t>
      </w:r>
    </w:p>
    <w:p w:rsidR="004C5CB8" w:rsidRDefault="004C5CB8" w:rsidP="004C5CB8">
      <w:pPr>
        <w:pStyle w:val="Listaszerbekezds"/>
        <w:numPr>
          <w:ilvl w:val="0"/>
          <w:numId w:val="7"/>
        </w:numPr>
        <w:jc w:val="both"/>
      </w:pPr>
      <w:r>
        <w:t xml:space="preserve">A </w:t>
      </w:r>
      <w:r w:rsidRPr="004426EC">
        <w:rPr>
          <w:b/>
        </w:rPr>
        <w:t>tuberkulózis n</w:t>
      </w:r>
      <w:r>
        <w:t>emzetközi szinten 1,6 millió ember halálát okozta 2017-ben és 10 millió ember szenved TB megbetegedésben.</w:t>
      </w:r>
    </w:p>
    <w:p w:rsidR="004C5CB8" w:rsidRDefault="004C5CB8" w:rsidP="004C5CB8">
      <w:pPr>
        <w:pStyle w:val="Listaszerbekezds"/>
        <w:numPr>
          <w:ilvl w:val="0"/>
          <w:numId w:val="7"/>
        </w:numPr>
        <w:jc w:val="both"/>
      </w:pPr>
      <w:r>
        <w:t>A dohányzás éves szinten 1</w:t>
      </w:r>
      <w:r w:rsidRPr="004426EC">
        <w:rPr>
          <w:b/>
        </w:rPr>
        <w:t>,2 millió ember tüdőrákos</w:t>
      </w:r>
      <w:r>
        <w:t xml:space="preserve"> halálozásáért felelős globálisan. A dohányzók esetében 22-szer nagyobb esélye van a tüdőrák kifejlődésének, mint a nemdohányzók esetében.</w:t>
      </w:r>
    </w:p>
    <w:p w:rsidR="004C5CB8" w:rsidRDefault="004C5CB8" w:rsidP="004C5CB8">
      <w:pPr>
        <w:pStyle w:val="Listaszerbekezds"/>
        <w:numPr>
          <w:ilvl w:val="0"/>
          <w:numId w:val="7"/>
        </w:numPr>
        <w:jc w:val="both"/>
      </w:pPr>
      <w:r>
        <w:t xml:space="preserve">A WHO becslései alapján a világon </w:t>
      </w:r>
      <w:r w:rsidRPr="004426EC">
        <w:rPr>
          <w:b/>
        </w:rPr>
        <w:t>235 millió ember szenved asztmában</w:t>
      </w:r>
      <w:r>
        <w:t>, amelynek kialakulásában a dohányzás és a dohányfüst belélegzése a legfőbb kóroki tényező.</w:t>
      </w:r>
    </w:p>
    <w:p w:rsidR="004C5CB8" w:rsidRDefault="004C5CB8" w:rsidP="00D3544F">
      <w:pPr>
        <w:pStyle w:val="Listaszerbekezds"/>
        <w:numPr>
          <w:ilvl w:val="0"/>
          <w:numId w:val="7"/>
        </w:numPr>
        <w:jc w:val="both"/>
      </w:pPr>
      <w:r>
        <w:t xml:space="preserve">A világon 2016-ban </w:t>
      </w:r>
      <w:r w:rsidRPr="004C5CB8">
        <w:rPr>
          <w:b/>
        </w:rPr>
        <w:t>251 millió ember szenvedett COPD</w:t>
      </w:r>
      <w:r>
        <w:t xml:space="preserve">-s megbetegedésben, amelynek kialakulásában a dohányzás a legfontosabb rizikófaktor. 5-ből 1 dohányzó ember esetében </w:t>
      </w:r>
      <w:r>
        <w:lastRenderedPageBreak/>
        <w:t>kifejlődik COPD-s megbetegedés élete során, és a COPD-s halálesetek fele esetében a dohányzás a felelős.</w:t>
      </w:r>
    </w:p>
    <w:p w:rsidR="004C5CB8" w:rsidRDefault="00334CDB" w:rsidP="004C5CB8">
      <w:pPr>
        <w:jc w:val="both"/>
      </w:pPr>
      <w:r>
        <w:rPr>
          <w:b/>
        </w:rPr>
        <w:t xml:space="preserve">Statisztika </w:t>
      </w:r>
      <w:r w:rsidR="004C5CB8" w:rsidRPr="00DB1A82">
        <w:rPr>
          <w:b/>
        </w:rPr>
        <w:t>Magyarország</w:t>
      </w:r>
    </w:p>
    <w:p w:rsidR="00DB1A82" w:rsidRDefault="00DB1A82" w:rsidP="00DB1A82">
      <w:pPr>
        <w:jc w:val="both"/>
      </w:pPr>
      <w:r>
        <w:t>A dohányzók %-a akik nem tudják, vagy nem hiszik el, hogy:</w:t>
      </w:r>
    </w:p>
    <w:p w:rsidR="004C5CB8" w:rsidRDefault="00DB1A82" w:rsidP="00DB1A82">
      <w:pPr>
        <w:pStyle w:val="Listaszerbekezds"/>
        <w:numPr>
          <w:ilvl w:val="1"/>
          <w:numId w:val="9"/>
        </w:numPr>
        <w:jc w:val="both"/>
      </w:pPr>
      <w:r>
        <w:t>18</w:t>
      </w:r>
      <w:proofErr w:type="gramStart"/>
      <w:r>
        <w:t>%  -</w:t>
      </w:r>
      <w:proofErr w:type="gramEnd"/>
      <w:r>
        <w:t xml:space="preserve"> a dohányzás tüdőrákot okoz.</w:t>
      </w:r>
    </w:p>
    <w:p w:rsidR="00DB1A82" w:rsidRDefault="00DB1A82" w:rsidP="00DB1A82">
      <w:pPr>
        <w:pStyle w:val="Listaszerbekezds"/>
        <w:numPr>
          <w:ilvl w:val="1"/>
          <w:numId w:val="9"/>
        </w:numPr>
        <w:jc w:val="both"/>
      </w:pPr>
      <w:r>
        <w:t>31% - a dohányzás tüdőtágulatot vagy COPD-t okoz.</w:t>
      </w:r>
    </w:p>
    <w:p w:rsidR="00DB1A82" w:rsidRDefault="00DB1A82" w:rsidP="00DB1A82">
      <w:pPr>
        <w:pStyle w:val="Listaszerbekezds"/>
        <w:numPr>
          <w:ilvl w:val="1"/>
          <w:numId w:val="9"/>
        </w:numPr>
        <w:jc w:val="both"/>
      </w:pPr>
      <w:r>
        <w:t>40% - a passzív dohányzás tüdőrákot okoz.</w:t>
      </w:r>
    </w:p>
    <w:p w:rsidR="00DB1A82" w:rsidRDefault="00DB1A82" w:rsidP="00DB1A82">
      <w:pPr>
        <w:pStyle w:val="Listaszerbekezds"/>
        <w:numPr>
          <w:ilvl w:val="1"/>
          <w:numId w:val="9"/>
        </w:numPr>
        <w:jc w:val="both"/>
      </w:pPr>
      <w:r>
        <w:t>22% - a dohányzás hörghurutot okoz.</w:t>
      </w:r>
    </w:p>
    <w:p w:rsidR="00DB1A82" w:rsidRDefault="00DB1A82" w:rsidP="00DB1A82">
      <w:pPr>
        <w:pStyle w:val="Listaszerbekezds"/>
        <w:numPr>
          <w:ilvl w:val="1"/>
          <w:numId w:val="9"/>
        </w:numPr>
        <w:jc w:val="both"/>
      </w:pPr>
      <w:r>
        <w:t>50% - a dohányzás súlyosbítja a tuberkulózis</w:t>
      </w:r>
      <w:r w:rsidR="00334CDB">
        <w:t>t.</w:t>
      </w:r>
    </w:p>
    <w:p w:rsidR="00334CDB" w:rsidRDefault="00334CDB" w:rsidP="00DB1A82">
      <w:pPr>
        <w:pStyle w:val="Listaszerbekezds"/>
        <w:numPr>
          <w:ilvl w:val="1"/>
          <w:numId w:val="9"/>
        </w:numPr>
        <w:jc w:val="both"/>
      </w:pPr>
      <w:r>
        <w:t>34% - a passzív dohányzás a gyermekeknél asztmához vezethet.</w:t>
      </w:r>
    </w:p>
    <w:p w:rsidR="00720C1B" w:rsidRDefault="00720C1B" w:rsidP="00334CDB">
      <w:pPr>
        <w:jc w:val="both"/>
        <w:rPr>
          <w:b/>
        </w:rPr>
      </w:pPr>
    </w:p>
    <w:p w:rsidR="00334CDB" w:rsidRDefault="00334CDB" w:rsidP="00334CDB">
      <w:pPr>
        <w:jc w:val="both"/>
        <w:rPr>
          <w:b/>
        </w:rPr>
      </w:pPr>
      <w:r w:rsidRPr="00334CDB">
        <w:rPr>
          <w:b/>
        </w:rPr>
        <w:t>A világ 26 országa közül nálunk a legalacsonyabb azon dolgozók aránya</w:t>
      </w:r>
      <w:r w:rsidR="00720C1B">
        <w:rPr>
          <w:b/>
        </w:rPr>
        <w:t>,</w:t>
      </w:r>
      <w:r w:rsidRPr="00334CDB">
        <w:rPr>
          <w:b/>
        </w:rPr>
        <w:t xml:space="preserve"> akik dohányzó embereket észleltek a zárt légterű munkahelyen! Például: Kína 58%, Japán 49%, Görögország 24%, Németország 16%, Ausztrália 13%, Kanada 9%, Egyesült királyság 7% MAGYARORSZÁG 5%!</w:t>
      </w:r>
    </w:p>
    <w:p w:rsidR="00720C1B" w:rsidRDefault="00720C1B" w:rsidP="004C5CB8">
      <w:pPr>
        <w:jc w:val="both"/>
        <w:rPr>
          <w:b/>
        </w:rPr>
      </w:pPr>
    </w:p>
    <w:p w:rsidR="00DB1A82" w:rsidRPr="00334CDB" w:rsidRDefault="00720C1B" w:rsidP="004C5CB8">
      <w:pPr>
        <w:jc w:val="both"/>
        <w:rPr>
          <w:b/>
        </w:rPr>
      </w:pPr>
      <w:r>
        <w:rPr>
          <w:b/>
        </w:rPr>
        <w:t>A</w:t>
      </w:r>
      <w:r w:rsidRPr="00334CDB">
        <w:rPr>
          <w:b/>
        </w:rPr>
        <w:t xml:space="preserve"> dohányzók </w:t>
      </w:r>
      <w:r w:rsidR="00334CDB" w:rsidRPr="00334CDB">
        <w:rPr>
          <w:b/>
        </w:rPr>
        <w:t xml:space="preserve">98%-a </w:t>
      </w:r>
      <w:r w:rsidRPr="00334CDB">
        <w:rPr>
          <w:b/>
        </w:rPr>
        <w:t>támogatja a dohányzás tilalmát az autóban gyermek jelenlétében</w:t>
      </w:r>
      <w:r w:rsidR="00334CDB" w:rsidRPr="00334CDB">
        <w:rPr>
          <w:b/>
        </w:rPr>
        <w:t>.</w:t>
      </w:r>
    </w:p>
    <w:p w:rsidR="004C5CB8" w:rsidRDefault="004C5CB8" w:rsidP="00D3544F">
      <w:pPr>
        <w:pStyle w:val="Listaszerbekezds"/>
        <w:numPr>
          <w:ilvl w:val="0"/>
          <w:numId w:val="7"/>
        </w:numPr>
        <w:jc w:val="both"/>
      </w:pPr>
      <w:r>
        <w:br w:type="page"/>
      </w:r>
    </w:p>
    <w:p w:rsidR="004C5CB8" w:rsidRPr="004C5CB8" w:rsidRDefault="004C5CB8" w:rsidP="00720C1B">
      <w:pPr>
        <w:spacing w:after="120"/>
        <w:jc w:val="center"/>
        <w:rPr>
          <w:b/>
        </w:rPr>
      </w:pPr>
      <w:r w:rsidRPr="004C5CB8">
        <w:rPr>
          <w:b/>
        </w:rPr>
        <w:lastRenderedPageBreak/>
        <w:t>DOHÁNYZÁSMENTES VILÁGNAP</w:t>
      </w:r>
    </w:p>
    <w:p w:rsidR="004C5CB8" w:rsidRPr="004C5CB8" w:rsidRDefault="004C5CB8" w:rsidP="00720C1B">
      <w:pPr>
        <w:spacing w:after="120"/>
        <w:jc w:val="center"/>
        <w:rPr>
          <w:b/>
        </w:rPr>
      </w:pPr>
      <w:r w:rsidRPr="004C5CB8">
        <w:rPr>
          <w:b/>
        </w:rPr>
        <w:t>2019. május 31.</w:t>
      </w:r>
    </w:p>
    <w:p w:rsidR="004C5CB8" w:rsidRPr="004C5CB8" w:rsidRDefault="004C5CB8" w:rsidP="00720C1B">
      <w:pPr>
        <w:spacing w:after="120"/>
        <w:jc w:val="center"/>
        <w:rPr>
          <w:b/>
        </w:rPr>
      </w:pPr>
      <w:r w:rsidRPr="004C5CB8">
        <w:rPr>
          <w:b/>
        </w:rPr>
        <w:t>„Dohányzás vagy egészséges tüdő”</w:t>
      </w:r>
    </w:p>
    <w:p w:rsidR="004C5CB8" w:rsidRDefault="004C5CB8" w:rsidP="00D402E2">
      <w:pPr>
        <w:jc w:val="both"/>
      </w:pPr>
    </w:p>
    <w:p w:rsidR="004C5CB8" w:rsidRPr="00720C1B" w:rsidRDefault="004C5CB8" w:rsidP="00D402E2">
      <w:pPr>
        <w:jc w:val="both"/>
        <w:rPr>
          <w:b/>
        </w:rPr>
      </w:pPr>
      <w:r w:rsidRPr="00720C1B">
        <w:rPr>
          <w:b/>
        </w:rPr>
        <w:t>RÉSZLETES VILÁGNAPI ANYAG</w:t>
      </w:r>
    </w:p>
    <w:p w:rsidR="00A31AD5" w:rsidRDefault="00A31AD5" w:rsidP="00D402E2">
      <w:pPr>
        <w:jc w:val="both"/>
      </w:pPr>
      <w:r>
        <w:rPr>
          <w:noProof/>
          <w:lang w:eastAsia="hu-HU"/>
        </w:rPr>
        <w:drawing>
          <wp:anchor distT="360045" distB="360045" distL="360045" distR="360045" simplePos="0" relativeHeight="251672064" behindDoc="0" locked="0" layoutInCell="1" allowOverlap="1" wp14:anchorId="18E47690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1816735" cy="2714625"/>
            <wp:effectExtent l="0" t="0" r="0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E2">
        <w:t>Az Egészségügyi Világszervezet (WHO) és globális partnerei minden év május 31-én megünneplik a Dohányzásmentes Világnapot (WNTD)</w:t>
      </w:r>
      <w:r>
        <w:rPr>
          <w:rStyle w:val="Lbjegyzet-hivatkozs"/>
        </w:rPr>
        <w:footnoteReference w:id="1"/>
      </w:r>
      <w:r w:rsidR="00D402E2">
        <w:t xml:space="preserve">. </w:t>
      </w:r>
    </w:p>
    <w:p w:rsidR="00A31AD5" w:rsidRDefault="00D402E2" w:rsidP="00D402E2">
      <w:pPr>
        <w:jc w:val="both"/>
      </w:pPr>
      <w:r>
        <w:t xml:space="preserve">Az idei kampány lehetőséget biztosít arra, hogy felhívja a figyelmet a dohányzás és a </w:t>
      </w:r>
      <w:r w:rsidR="00A31AD5">
        <w:t>passzív dohányzás</w:t>
      </w:r>
      <w:r>
        <w:t xml:space="preserve"> ártalmaira és halálos egészségkárosító hatásaira, valamint arra, hogy visszaszorítsa a dohánytermékek minden formájának fogyasztását. </w:t>
      </w:r>
    </w:p>
    <w:p w:rsidR="00D402E2" w:rsidRDefault="00D402E2" w:rsidP="00D402E2">
      <w:pPr>
        <w:jc w:val="both"/>
      </w:pPr>
      <w:r>
        <w:t>A kampány mindemellett cselekvési felhívás is, amely a dohánytermék fogyasztás csökkentésére irányuló hatékony politikák támogatására és a különböző ágazatok érintett szereplőinek a dohányzás elleni küzdelembe való bevonására irányul.</w:t>
      </w:r>
      <w:r w:rsidR="000A3306" w:rsidRPr="000A3306">
        <w:rPr>
          <w:noProof/>
          <w:lang w:eastAsia="hu-HU"/>
        </w:rPr>
        <w:t xml:space="preserve"> </w:t>
      </w:r>
    </w:p>
    <w:p w:rsidR="00A31AD5" w:rsidRDefault="00A31AD5" w:rsidP="00A31AD5">
      <w:pPr>
        <w:rPr>
          <w:b/>
        </w:rPr>
      </w:pPr>
    </w:p>
    <w:p w:rsidR="00D402E2" w:rsidRPr="00D402E2" w:rsidRDefault="00D402E2" w:rsidP="00D402E2">
      <w:pPr>
        <w:jc w:val="center"/>
        <w:rPr>
          <w:b/>
        </w:rPr>
      </w:pPr>
      <w:r w:rsidRPr="00D402E2">
        <w:rPr>
          <w:b/>
        </w:rPr>
        <w:t>A 2019. évi Dohányzásmentes Világnap témaköre és mottója:</w:t>
      </w:r>
    </w:p>
    <w:p w:rsidR="00D402E2" w:rsidRPr="00D402E2" w:rsidRDefault="00D402E2" w:rsidP="00D402E2">
      <w:pPr>
        <w:jc w:val="center"/>
        <w:rPr>
          <w:b/>
          <w:i/>
        </w:rPr>
      </w:pPr>
      <w:r w:rsidRPr="00D402E2">
        <w:rPr>
          <w:b/>
          <w:i/>
        </w:rPr>
        <w:t>„Dohányzás vagy egészséges tüdő”.</w:t>
      </w:r>
    </w:p>
    <w:p w:rsidR="00D402E2" w:rsidRDefault="00D402E2" w:rsidP="00D402E2">
      <w:pPr>
        <w:jc w:val="both"/>
      </w:pPr>
      <w:r>
        <w:t>Az idei kampány a tudatosság növelésére irányul a következő témakörökben:</w:t>
      </w:r>
    </w:p>
    <w:p w:rsidR="00D402E2" w:rsidRDefault="00D402E2" w:rsidP="00D402E2">
      <w:pPr>
        <w:pStyle w:val="Listaszerbekezds"/>
        <w:numPr>
          <w:ilvl w:val="0"/>
          <w:numId w:val="1"/>
        </w:numPr>
        <w:jc w:val="both"/>
      </w:pPr>
      <w:r>
        <w:t>a dohányzás káros hatásai a tüdőre: a tüdőráktól a krónikus légzőszervi betegségekig</w:t>
      </w:r>
    </w:p>
    <w:p w:rsidR="00D402E2" w:rsidRDefault="00D402E2" w:rsidP="00D402E2">
      <w:pPr>
        <w:pStyle w:val="Listaszerbekezds"/>
        <w:numPr>
          <w:ilvl w:val="0"/>
          <w:numId w:val="1"/>
        </w:numPr>
        <w:jc w:val="both"/>
      </w:pPr>
      <w:r>
        <w:t>a tüdő alapvető szerepe az egészség és jól-lét szempontjából.</w:t>
      </w:r>
    </w:p>
    <w:p w:rsidR="00D402E2" w:rsidRDefault="00D402E2" w:rsidP="00D402E2">
      <w:pPr>
        <w:jc w:val="both"/>
      </w:pPr>
      <w:r>
        <w:t xml:space="preserve">A dohányzás és a </w:t>
      </w:r>
      <w:r w:rsidR="00A31AD5">
        <w:t>passzív dohányzás</w:t>
      </w:r>
      <w:r>
        <w:t xml:space="preserve"> </w:t>
      </w:r>
      <w:r w:rsidR="00A31AD5">
        <w:t>sok</w:t>
      </w:r>
      <w:r>
        <w:t xml:space="preserve"> betegség kockázatát </w:t>
      </w:r>
      <w:r w:rsidR="00A31AD5">
        <w:t>meg</w:t>
      </w:r>
      <w:r>
        <w:t>növeli</w:t>
      </w:r>
      <w:r w:rsidR="00A31AD5">
        <w:t xml:space="preserve">, árt a tüdő egészségének, </w:t>
      </w:r>
      <w:r w:rsidR="00410B9F">
        <w:t>például a következő betegségek esetében</w:t>
      </w:r>
      <w:r>
        <w:t>:</w:t>
      </w:r>
    </w:p>
    <w:p w:rsidR="00D402E2" w:rsidRDefault="00410B9F" w:rsidP="00D402E2">
      <w:pPr>
        <w:pStyle w:val="Listaszerbekezds"/>
        <w:numPr>
          <w:ilvl w:val="0"/>
          <w:numId w:val="2"/>
        </w:numPr>
        <w:jc w:val="both"/>
      </w:pPr>
      <w:r>
        <w:rPr>
          <w:noProof/>
        </w:rPr>
        <w:drawing>
          <wp:anchor distT="360045" distB="360045" distL="360045" distR="360045" simplePos="0" relativeHeight="251673088" behindDoc="0" locked="0" layoutInCell="1" allowOverlap="1" wp14:anchorId="3295C62E">
            <wp:simplePos x="0" y="0"/>
            <wp:positionH relativeFrom="margin">
              <wp:posOffset>3834130</wp:posOffset>
            </wp:positionH>
            <wp:positionV relativeFrom="paragraph">
              <wp:posOffset>64135</wp:posOffset>
            </wp:positionV>
            <wp:extent cx="1914525" cy="1109980"/>
            <wp:effectExtent l="0" t="0" r="9525" b="0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E2" w:rsidRPr="00D402E2">
        <w:rPr>
          <w:b/>
        </w:rPr>
        <w:t>Tüdőrák:</w:t>
      </w:r>
      <w:r w:rsidR="00D402E2">
        <w:t xml:space="preserve"> A dohányzás a tüdőrák elsődleges oka, a tüdőrákos halálesetek világszerte több mint kétharmadáért felelős. A WHO európai régiójának legtöbb országában a tüdőrák a rákos halálozás egyik fő oka. 2018-ban körülbelül 430 000 ember halt meg a régióban a tüdőrákban, és ebben az időszakban több mint fél millió új esetet diagnosztizáltak</w:t>
      </w:r>
      <w:r>
        <w:rPr>
          <w:rStyle w:val="Lbjegyzet-hivatkozs"/>
        </w:rPr>
        <w:footnoteReference w:id="2"/>
      </w:r>
      <w:r w:rsidR="00D402E2">
        <w:t xml:space="preserve">. Az </w:t>
      </w:r>
      <w:r w:rsidR="00D402E2">
        <w:lastRenderedPageBreak/>
        <w:t>otthoni vagy a munkahelyen történő passzív dohányzás is növeli a tüdőrák kockázatát. A dohányzásról leszokás csökkentheti a tüdőrák kockázatát</w:t>
      </w:r>
      <w:r>
        <w:t xml:space="preserve">, a </w:t>
      </w:r>
      <w:r w:rsidR="00D402E2">
        <w:t>leszokást követően 10 év elteltével a tüdőrák kockázata a felére csökken a dohányzók esetében.</w:t>
      </w:r>
    </w:p>
    <w:p w:rsidR="00D402E2" w:rsidRDefault="00D402E2" w:rsidP="00D402E2">
      <w:pPr>
        <w:pStyle w:val="Listaszerbekezds"/>
        <w:numPr>
          <w:ilvl w:val="0"/>
          <w:numId w:val="2"/>
        </w:numPr>
        <w:jc w:val="both"/>
      </w:pPr>
      <w:r w:rsidRPr="00D402E2">
        <w:rPr>
          <w:b/>
        </w:rPr>
        <w:t>Krónikus légzőrendszeri megbetegedés:</w:t>
      </w:r>
      <w:r>
        <w:t xml:space="preserve"> A dohányzás az egyik fő oka a krónikus </w:t>
      </w:r>
      <w:proofErr w:type="spellStart"/>
      <w:r>
        <w:t>obstruktív</w:t>
      </w:r>
      <w:proofErr w:type="spellEnd"/>
      <w:r>
        <w:t xml:space="preserve"> tüdőbetegségnek (COPD), amelynek során a váladék/nyálka felhalmozódása a tüdőben fájdalmas köhögéshez és agonizáló légzési nehézséghez vezet. A COPD két tünetcsoport egyidejű jelenlétével járó </w:t>
      </w:r>
      <w:proofErr w:type="spellStart"/>
      <w:r>
        <w:t>gyulladásos</w:t>
      </w:r>
      <w:proofErr w:type="spellEnd"/>
      <w:r>
        <w:t xml:space="preserve"> folyamat. Az egyik az idült hörghurut (bronchitis), ahol a hörgők beszűkülnek és fokozott váladékképződés alakul ki. A másik a tüdőtágulás (</w:t>
      </w:r>
      <w:proofErr w:type="spellStart"/>
      <w:r>
        <w:t>emfizéma</w:t>
      </w:r>
      <w:proofErr w:type="spellEnd"/>
      <w:r>
        <w:t>), ahol a léghólyagok folyamatosan összeolvadnak, pusztulnak</w:t>
      </w:r>
      <w:r w:rsidR="009B5E44">
        <w:t xml:space="preserve"> ezáltal a tüdő légzőfelülete csökken</w:t>
      </w:r>
      <w:r>
        <w:t xml:space="preserve">. A krónikus betegségek száma az OECD országokban folyamatosan nő, Magyarországon </w:t>
      </w:r>
      <w:r w:rsidR="00DF2AFB">
        <w:t xml:space="preserve">2016-ban </w:t>
      </w:r>
      <w:r>
        <w:t xml:space="preserve">több mint </w:t>
      </w:r>
      <w:r w:rsidR="00DF2AFB">
        <w:t xml:space="preserve">14 </w:t>
      </w:r>
      <w:r>
        <w:t>000 új esetet regisztrál</w:t>
      </w:r>
      <w:r w:rsidR="00DF2AFB">
        <w:t>tak</w:t>
      </w:r>
      <w:r>
        <w:t xml:space="preserve">. Sajnos ezek az esetek már mind előrehaladott stádiumba vannak, mert a COPD akkor okoz olyan súlyos tüneteket, </w:t>
      </w:r>
      <w:r w:rsidR="009B5E44">
        <w:t>a</w:t>
      </w:r>
      <w:r>
        <w:t>mely</w:t>
      </w:r>
      <w:r w:rsidR="009B5E44">
        <w:t>ek</w:t>
      </w:r>
      <w:r>
        <w:t xml:space="preserve"> a mindennapi életben problémát okoznak és </w:t>
      </w:r>
      <w:r w:rsidR="009B5E44">
        <w:t>amelyekkel</w:t>
      </w:r>
      <w:r>
        <w:t xml:space="preserve"> az érintettek tüdőgyógyász szakorvoshoz fordulnak. A COPD kialakulásának kockázata különösen magas azoknál, akik fiatal korban kezdik a dohányzást, mivel a dohányfüst jelentősen lassítja a tüdő fejlődését. A dohány súlyosbítja az asztmát, ami korlátozza az aktivitást és hozzájárul a fogyatékossághoz. </w:t>
      </w:r>
      <w:r w:rsidRPr="00D402E2">
        <w:t>A legfrissebb rendelkezésre álló adatok szerint 2017-ben az európai régióban a halálesetek 3,6%-át a COPD okozta. A korai dohányzásról való leszokás a leghatékonyabb módja a COPD előrehaladásának lassítására és az asztma tüneteinek javítására.</w:t>
      </w:r>
    </w:p>
    <w:p w:rsidR="00AA482F" w:rsidRDefault="009B5E44" w:rsidP="00AB6E7C">
      <w:pPr>
        <w:pStyle w:val="Listaszerbekezds"/>
        <w:numPr>
          <w:ilvl w:val="0"/>
          <w:numId w:val="2"/>
        </w:numPr>
        <w:jc w:val="both"/>
      </w:pPr>
      <w:r>
        <w:rPr>
          <w:noProof/>
        </w:rPr>
        <w:drawing>
          <wp:anchor distT="360045" distB="360045" distL="360045" distR="360045" simplePos="0" relativeHeight="251674112" behindDoc="0" locked="0" layoutInCell="1" allowOverlap="1" wp14:anchorId="2F661E61">
            <wp:simplePos x="0" y="0"/>
            <wp:positionH relativeFrom="margin">
              <wp:posOffset>3948430</wp:posOffset>
            </wp:positionH>
            <wp:positionV relativeFrom="paragraph">
              <wp:posOffset>267970</wp:posOffset>
            </wp:positionV>
            <wp:extent cx="1819910" cy="1120140"/>
            <wp:effectExtent l="0" t="0" r="8890" b="381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E2" w:rsidRPr="00B77CBA">
        <w:rPr>
          <w:b/>
        </w:rPr>
        <w:t>Tuberkulózis:</w:t>
      </w:r>
      <w:r w:rsidR="00D402E2">
        <w:t xml:space="preserve"> A tuberkulózis (TB) károsítja a tüdőt, és csökkenti a tüdőfunkciót, amit tovább súlyosbít a dohányzás. A dohányfüst kémiai összetevői a TB látens fertőzéseit idézhetik elő, körülbelül a fertőzöttek egynegyedénél. Az aktív tuberkulózis a dohányzás tüdőkárosító hatásaival együttesen, jelentősen növeli a fogyatékosság és a légzési elégtelenségből eredő halál kockázatát.</w:t>
      </w:r>
      <w:r w:rsidRPr="009B5E44">
        <w:rPr>
          <w:noProof/>
        </w:rPr>
        <w:t xml:space="preserve"> </w:t>
      </w:r>
      <w:r>
        <w:rPr>
          <w:noProof/>
        </w:rPr>
        <w:br/>
      </w:r>
      <w:r w:rsidR="00D402E2" w:rsidRPr="00B77CBA">
        <w:rPr>
          <w:b/>
        </w:rPr>
        <w:t>Légszennyezés:</w:t>
      </w:r>
      <w:r w:rsidR="00D402E2">
        <w:t xml:space="preserve"> A dohányfüst a beltéri levegőszennyezés nagyon veszélyes formája: több mint 7000 vegyi anyagot tartalmaz, amelyek közül 69 ismert rákkeltő hatású. Bár a füst láthatatlan és szagtalan lehet, akár öt órán keresztül is levegőben maradhat, a tüdőrák, a krónikus légzőszervi megbetegedések és a csökkent tüdőfunkció veszélyét fokozva.</w:t>
      </w:r>
      <w:r>
        <w:br/>
      </w:r>
      <w:r w:rsidR="00D402E2" w:rsidRPr="00B77CBA">
        <w:rPr>
          <w:b/>
        </w:rPr>
        <w:t>Másodlagos (passzív) dohányzás gyermekekre gyakorolt hatásai</w:t>
      </w:r>
      <w:r w:rsidR="00D402E2">
        <w:t>: Az anyai dohányzás</w:t>
      </w:r>
      <w:r>
        <w:t>a</w:t>
      </w:r>
      <w:r w:rsidR="00D402E2">
        <w:t xml:space="preserve"> vagy az anya dohányfüst expozíciónak való kitettsége révén, a várandósság alatti dohányfüst-méreganyag expozíciónak kitett csecsemők esetében gyakran tapasztalható csökkent tüdőnövekedés és működés. A másodlagos dohányzásnak kitett kisgyermekek esetében fokozott kockázata van az asztmának, a tüdőgyulladásnak, a hörghurut kialakulásának és súlyosbodásának, valamint a gyakori alsólégúti fertőzéseknek. Becslések szerint </w:t>
      </w:r>
      <w:r w:rsidR="00B77CBA">
        <w:t>globális</w:t>
      </w:r>
      <w:r w:rsidR="00D402E2">
        <w:t xml:space="preserve"> szinten 165 000 gyermek hal meg 5 éves kora előtt a passzív dohányzás okozta alsó légúti fertőzések következtében. Azok a passzív dohányzásnak kitett gyermekek, akik belépnek a felnőttkorba, továbbra is szenvednek a másodlagos dohányzás egészséghatásaitól, mivel a gyakori, kora gyermekkorban elszenvedett alsó légúti fertőzések jelentősen növelik a COPD kialakulásának kockázatát felnőttkorban.</w:t>
      </w:r>
    </w:p>
    <w:p w:rsidR="00EB1D9C" w:rsidRDefault="00EB1D9C">
      <w:pPr>
        <w:rPr>
          <w:b/>
        </w:rPr>
      </w:pPr>
      <w:r>
        <w:rPr>
          <w:b/>
        </w:rPr>
        <w:br w:type="page"/>
      </w:r>
    </w:p>
    <w:p w:rsidR="00EB1D9C" w:rsidRPr="00EB1D9C" w:rsidRDefault="00EE2DE1" w:rsidP="00EE2DE1">
      <w:pPr>
        <w:jc w:val="center"/>
        <w:rPr>
          <w:b/>
        </w:rPr>
      </w:pPr>
      <w:r>
        <w:rPr>
          <w:b/>
        </w:rPr>
        <w:lastRenderedPageBreak/>
        <w:t>Kapcsolódó s</w:t>
      </w:r>
      <w:r w:rsidR="00EB1D9C">
        <w:rPr>
          <w:b/>
        </w:rPr>
        <w:t>tatisztikák</w:t>
      </w:r>
    </w:p>
    <w:p w:rsidR="00EE2DE1" w:rsidRDefault="00EB1D9C" w:rsidP="004426EC">
      <w:pPr>
        <w:pStyle w:val="Listaszerbekezds"/>
        <w:numPr>
          <w:ilvl w:val="0"/>
          <w:numId w:val="6"/>
        </w:numPr>
        <w:jc w:val="both"/>
      </w:pPr>
      <w:r>
        <w:t xml:space="preserve">A dohányzás minden </w:t>
      </w:r>
      <w:r w:rsidRPr="00EE2DE1">
        <w:rPr>
          <w:b/>
        </w:rPr>
        <w:t>4. másodpercben</w:t>
      </w:r>
      <w:r>
        <w:t xml:space="preserve"> egy ember halálát okozza</w:t>
      </w:r>
      <w:r w:rsidR="00B77CBA">
        <w:t xml:space="preserve"> a világban</w:t>
      </w:r>
      <w:r>
        <w:t>.</w:t>
      </w:r>
    </w:p>
    <w:p w:rsidR="00EE2DE1" w:rsidRDefault="00EE2DE1" w:rsidP="004426EC">
      <w:pPr>
        <w:pStyle w:val="Listaszerbekezds"/>
        <w:numPr>
          <w:ilvl w:val="0"/>
          <w:numId w:val="6"/>
        </w:numPr>
        <w:jc w:val="both"/>
      </w:pPr>
      <w:r>
        <w:t xml:space="preserve">A passzív dohányzás nemzetközi szinten </w:t>
      </w:r>
      <w:r w:rsidRPr="00EE2DE1">
        <w:rPr>
          <w:b/>
        </w:rPr>
        <w:t>1 millió ember haláláért</w:t>
      </w:r>
      <w:r>
        <w:t xml:space="preserve"> felelős évente.</w:t>
      </w:r>
    </w:p>
    <w:p w:rsidR="00EE2DE1" w:rsidRDefault="00EE2DE1" w:rsidP="004426EC">
      <w:pPr>
        <w:pStyle w:val="Listaszerbekezds"/>
        <w:numPr>
          <w:ilvl w:val="0"/>
          <w:numId w:val="6"/>
        </w:numPr>
        <w:jc w:val="both"/>
      </w:pPr>
      <w:r>
        <w:t xml:space="preserve">A </w:t>
      </w:r>
      <w:r w:rsidRPr="004426EC">
        <w:rPr>
          <w:b/>
        </w:rPr>
        <w:t>tuberkulózis n</w:t>
      </w:r>
      <w:r>
        <w:t>emzetközi szinten 1,6 millió ember halálát okozta 2017-ben és 10 millió ember szenved TB megbetegedésben.</w:t>
      </w:r>
    </w:p>
    <w:p w:rsidR="00EE2DE1" w:rsidRDefault="00EE2DE1" w:rsidP="004426EC">
      <w:pPr>
        <w:pStyle w:val="Listaszerbekezds"/>
        <w:numPr>
          <w:ilvl w:val="0"/>
          <w:numId w:val="6"/>
        </w:numPr>
        <w:jc w:val="both"/>
      </w:pPr>
      <w:r>
        <w:t>A dohányzás éves szinten 1</w:t>
      </w:r>
      <w:r w:rsidRPr="004426EC">
        <w:rPr>
          <w:b/>
        </w:rPr>
        <w:t xml:space="preserve">,2 millió </w:t>
      </w:r>
      <w:r w:rsidR="004426EC" w:rsidRPr="004426EC">
        <w:rPr>
          <w:b/>
        </w:rPr>
        <w:t>ember tüdőrákos</w:t>
      </w:r>
      <w:r w:rsidR="004426EC">
        <w:t xml:space="preserve"> </w:t>
      </w:r>
      <w:r>
        <w:t>halál</w:t>
      </w:r>
      <w:r w:rsidR="004426EC">
        <w:t>ozásá</w:t>
      </w:r>
      <w:r>
        <w:t>ért felelős globálisan.</w:t>
      </w:r>
      <w:r w:rsidR="004426EC">
        <w:t xml:space="preserve"> A dohányzók esetében 22-szer nagyobb esélye van a tüdőrák kifejlődésének, mint a nemdohányzók esetében.</w:t>
      </w:r>
    </w:p>
    <w:p w:rsidR="004426EC" w:rsidRDefault="004426EC" w:rsidP="004426EC">
      <w:pPr>
        <w:pStyle w:val="Listaszerbekezds"/>
        <w:numPr>
          <w:ilvl w:val="0"/>
          <w:numId w:val="6"/>
        </w:numPr>
        <w:jc w:val="both"/>
      </w:pPr>
      <w:r>
        <w:t xml:space="preserve">A WHO becslései alapján a világon </w:t>
      </w:r>
      <w:r w:rsidRPr="004426EC">
        <w:rPr>
          <w:b/>
        </w:rPr>
        <w:t>235 millió ember szenved asztmában</w:t>
      </w:r>
      <w:r>
        <w:t xml:space="preserve">, </w:t>
      </w:r>
      <w:r w:rsidR="00F86686">
        <w:t>amelynek</w:t>
      </w:r>
      <w:r>
        <w:t xml:space="preserve"> kialakulásában a dohányzás és a dohányfüst belélegzése a legfőbb</w:t>
      </w:r>
      <w:r w:rsidR="00F86686">
        <w:t xml:space="preserve"> kóroki tényező.</w:t>
      </w:r>
    </w:p>
    <w:p w:rsidR="00AA482F" w:rsidRDefault="00F86686" w:rsidP="00A960F6">
      <w:pPr>
        <w:pStyle w:val="Listaszerbekezds"/>
        <w:numPr>
          <w:ilvl w:val="0"/>
          <w:numId w:val="6"/>
        </w:numPr>
        <w:jc w:val="both"/>
      </w:pPr>
      <w:r>
        <w:t xml:space="preserve">A világon 2016-ban </w:t>
      </w:r>
      <w:r w:rsidRPr="00B77CBA">
        <w:rPr>
          <w:b/>
        </w:rPr>
        <w:t>251 millió ember szenvedett COPD</w:t>
      </w:r>
      <w:r>
        <w:t xml:space="preserve">-s megbetegedésben, amelynek kialakulásában a dohányzás a legfontosabb rizikófaktor. 5-ből 1 dohányzó ember esetében kifejlődik COPD-s megbetegedés élete során, és </w:t>
      </w:r>
      <w:proofErr w:type="gramStart"/>
      <w:r>
        <w:t>a  COPD</w:t>
      </w:r>
      <w:proofErr w:type="gramEnd"/>
      <w:r>
        <w:t>-s halálesetek fele esetében a  dohányzás a felelős.</w:t>
      </w:r>
    </w:p>
    <w:p w:rsidR="00B77CBA" w:rsidRDefault="00B77CBA" w:rsidP="00B77CBA">
      <w:pPr>
        <w:jc w:val="both"/>
      </w:pPr>
      <w:r w:rsidRPr="009216F2">
        <w:rPr>
          <w:rFonts w:cstheme="minorHAnsi"/>
          <w:b/>
          <w:noProof/>
          <w:color w:val="333333"/>
          <w:szCs w:val="30"/>
          <w:lang w:eastAsia="hu-HU"/>
        </w:rPr>
        <w:drawing>
          <wp:anchor distT="360045" distB="360045" distL="360045" distR="360045" simplePos="0" relativeHeight="251676160" behindDoc="0" locked="0" layoutInCell="1" allowOverlap="1" wp14:anchorId="1CDC35D7" wp14:editId="470A4622">
            <wp:simplePos x="0" y="0"/>
            <wp:positionH relativeFrom="margin">
              <wp:align>center</wp:align>
            </wp:positionH>
            <wp:positionV relativeFrom="paragraph">
              <wp:posOffset>235585</wp:posOffset>
            </wp:positionV>
            <wp:extent cx="3517200" cy="3034800"/>
            <wp:effectExtent l="0" t="0" r="762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B77CBA" w:rsidRDefault="00B77CBA" w:rsidP="00D402E2">
      <w:pPr>
        <w:jc w:val="center"/>
        <w:rPr>
          <w:b/>
        </w:rPr>
      </w:pPr>
    </w:p>
    <w:p w:rsidR="00D402E2" w:rsidRPr="00D402E2" w:rsidRDefault="00D402E2" w:rsidP="00D402E2">
      <w:pPr>
        <w:jc w:val="center"/>
        <w:rPr>
          <w:b/>
        </w:rPr>
      </w:pPr>
      <w:r w:rsidRPr="00D402E2">
        <w:rPr>
          <w:b/>
        </w:rPr>
        <w:t>A 2019. évi WNTD céljairól</w:t>
      </w:r>
    </w:p>
    <w:p w:rsidR="00D402E2" w:rsidRDefault="00D402E2" w:rsidP="00D402E2">
      <w:pPr>
        <w:jc w:val="both"/>
      </w:pPr>
      <w:r>
        <w:t xml:space="preserve">A tüdő egészségének javítására a leghatékonyabb intézkedés a dohányzás és a másodlagos dohányzás csökkentése. Azonban a dohányzás és a másodlagos dohányzás tüdő egészségére gyakorolt hatásával kapcsolatos tudás az emberek többsége és különösen a dohányzók körében, jó néhány országban alacsony szintű. A dohányzásnak a tüdő egészségére gyakorolt károsító hatására erős bizonyítékok </w:t>
      </w:r>
      <w:r w:rsidR="00333EC4">
        <w:t>állnak rendelkezésre.</w:t>
      </w:r>
    </w:p>
    <w:p w:rsidR="00333EC4" w:rsidRDefault="00333EC4">
      <w:r>
        <w:br w:type="page"/>
      </w:r>
    </w:p>
    <w:p w:rsidR="00D402E2" w:rsidRDefault="00333EC4" w:rsidP="00D402E2">
      <w:pPr>
        <w:jc w:val="both"/>
      </w:pPr>
      <w:r w:rsidRPr="009216F2">
        <w:rPr>
          <w:noProof/>
          <w:lang w:eastAsia="hu-HU"/>
        </w:rPr>
        <w:lastRenderedPageBreak/>
        <w:drawing>
          <wp:anchor distT="360045" distB="360045" distL="360045" distR="360045" simplePos="0" relativeHeight="251653632" behindDoc="0" locked="0" layoutInCell="1" allowOverlap="1" wp14:anchorId="6CC41852" wp14:editId="39E5F80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897200" cy="1897200"/>
            <wp:effectExtent l="0" t="0" r="8255" b="8255"/>
            <wp:wrapSquare wrapText="bothSides"/>
            <wp:docPr id="3" name="Kép 3" descr="World No Tobacco Day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ld No Tobacco Day 2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2E2">
        <w:t>A dohányzás és a tüdő egészségének átfogó témaköre más globális folyamatokra is hatással van, mint például a nem fertőző betegségek (NCD-k), a TB és a légszennyezés ellenőrzésére irányuló nemzetközi egészségfejlesztési erőfeszítésekre. Ez lehetőséget teremt az érdekelt felek bevonásával történő ágazatközi együttműködésre, és az egyes országok felhatalmazására, hogy szorgalmazzák a WHO Dohányzás-ellenőrzési Keretegyezményében (WHO FCTC) szereplő, bizonyított MPOWER dohányzás-ellenőrzési intézkedések kivitelezését.</w:t>
      </w:r>
    </w:p>
    <w:p w:rsidR="00333EC4" w:rsidRDefault="00333EC4" w:rsidP="00D402E2">
      <w:pPr>
        <w:jc w:val="both"/>
      </w:pPr>
    </w:p>
    <w:p w:rsidR="00D402E2" w:rsidRPr="00D402E2" w:rsidRDefault="00AA482F" w:rsidP="00D402E2">
      <w:pPr>
        <w:jc w:val="center"/>
        <w:rPr>
          <w:b/>
        </w:rPr>
      </w:pPr>
      <w:r>
        <w:rPr>
          <w:b/>
        </w:rPr>
        <w:t>A WHO 2019. évi c</w:t>
      </w:r>
      <w:r w:rsidR="00D402E2" w:rsidRPr="00D402E2">
        <w:rPr>
          <w:b/>
        </w:rPr>
        <w:t>selekvési felhívás</w:t>
      </w:r>
      <w:r>
        <w:rPr>
          <w:b/>
        </w:rPr>
        <w:t>a</w:t>
      </w:r>
    </w:p>
    <w:p w:rsidR="00D402E2" w:rsidRDefault="00D402E2" w:rsidP="00D402E2">
      <w:pPr>
        <w:jc w:val="both"/>
      </w:pPr>
      <w:r>
        <w:t xml:space="preserve">A tüdő egészsége nem pusztán a betegség hiányát jelenti, a dohányfüstnek jelentős hatása van a dohányzók és a nem dohányzók </w:t>
      </w:r>
      <w:proofErr w:type="spellStart"/>
      <w:r>
        <w:t>tüdejének</w:t>
      </w:r>
      <w:proofErr w:type="spellEnd"/>
      <w:r>
        <w:t xml:space="preserve"> egészségére egyaránt. A Fenntartható Fejlődési Cél (SDG) elérése - a nem fertőző megbetegedések okozta korai halálozás egyharmadára történő csökkentése 2030-ig - érdekében a dohányzás elleni küzdelemnek világszerte elsőbbséget kell élveznie a kormányok és a közösségek számára. Jelenleg a világ nem jó úton halad ennek a célnak az elérése érdekében.</w:t>
      </w:r>
    </w:p>
    <w:p w:rsidR="00D402E2" w:rsidRDefault="00D402E2" w:rsidP="00D402E2">
      <w:pPr>
        <w:jc w:val="both"/>
      </w:pPr>
      <w:r>
        <w:t>Az egyes országoknak a WHO FCTC teljes körű végrehajtásával és az MPOWER-intézkedések legmagasabb szintű adaptálásával kell reagálniuk a dohányzás fokozódó terjedésére, amely magában foglalja a dohányzás iránti keresletcsökkentést célzó leghatékonyabb dohányzás-ellenőrzési politikák kidolgozását, végrehajtását és érvényesítését. A szülőknek és a közösségek más tagjainak is hozniuk kell a saját egészségük és gyermekeik egészségének előmozdítására irányuló intézkedéseket, megvédve őket a dohányzás által okozott károktól.</w:t>
      </w:r>
      <w:r w:rsidRPr="00D402E2">
        <w:t xml:space="preserve"> </w:t>
      </w:r>
    </w:p>
    <w:p w:rsidR="00FE5BF5" w:rsidRDefault="00D402E2" w:rsidP="00D402E2">
      <w:pPr>
        <w:jc w:val="both"/>
      </w:pPr>
      <w:r>
        <w:t xml:space="preserve">A WNTD kampány célja, hogy a dohányfüstnek a tüdő egészségére gyakorolt </w:t>
      </w:r>
      <w:r w:rsidR="00333EC4">
        <w:t xml:space="preserve">súlyos </w:t>
      </w:r>
      <w:r>
        <w:t>veszélyeire vonatkozó ismereteket növelje és hangsúlyozza a tüdő egészségének alapvető szerepét az emberek egészségében és jóllétében. Arra is összpontosít, hogy felhívja a figyelmet a költséghatékony és megvalósítható intézkedésekre. Ezek az intézkedések magukban foglalják a dohányzás elleni küzdelemre vonatkozó intézkedéseket, amelyeket a WHO Dohányzás-ellenőrzési Keretegyezménye (WHO FCTC) tartalmaz, mint például a dohányadók emelése, a dohányfüstmentességet célzó politikák végrehajtása, a dohányzásról való leszokás támogatása, a tudatosság növelése a médián keresztül és a reklámozás minden formájának betiltása. A WHO FCTC és más dohányzás elleni intézkedések teljes körű végrehajtása javítja a lakosság egészségét és jól-létét, és életeket menthet.</w:t>
      </w:r>
    </w:p>
    <w:p w:rsidR="00467531" w:rsidRDefault="00467531">
      <w:r>
        <w:br w:type="page"/>
      </w:r>
    </w:p>
    <w:p w:rsidR="00650442" w:rsidRPr="00467531" w:rsidRDefault="00E93211" w:rsidP="00467531">
      <w:pPr>
        <w:pStyle w:val="Cmsor1"/>
        <w:jc w:val="center"/>
        <w:rPr>
          <w:noProof/>
        </w:rPr>
      </w:pPr>
      <w:r>
        <w:rPr>
          <w:noProof/>
        </w:rPr>
        <w:lastRenderedPageBreak/>
        <w:t>EGY NEMZETKÖZI KUTATÁS EREDMÉNYEI</w:t>
      </w:r>
    </w:p>
    <w:p w:rsidR="00650442" w:rsidRDefault="00650442" w:rsidP="00650442">
      <w:pPr>
        <w:jc w:val="center"/>
        <w:rPr>
          <w:rFonts w:ascii="Arial" w:hAnsi="Arial" w:cs="Arial"/>
          <w:b/>
        </w:rPr>
      </w:pPr>
    </w:p>
    <w:p w:rsidR="00650442" w:rsidRDefault="00650442" w:rsidP="00650442">
      <w:pPr>
        <w:jc w:val="center"/>
        <w:rPr>
          <w:rFonts w:ascii="Arial" w:eastAsia="Arial" w:hAnsi="Arial" w:cs="Arial"/>
          <w:b/>
          <w:sz w:val="28"/>
        </w:rPr>
      </w:pPr>
      <w:r w:rsidRPr="00650442">
        <w:rPr>
          <w:rFonts w:ascii="Arial" w:eastAsia="Arial" w:hAnsi="Arial" w:cs="Arial"/>
          <w:b/>
          <w:sz w:val="28"/>
        </w:rPr>
        <w:t xml:space="preserve">ITC országok közötti összehasonlítás adatai a 2019-es Dohányzásmentes Világnap alkalmából: </w:t>
      </w:r>
    </w:p>
    <w:p w:rsidR="00650442" w:rsidRPr="00650442" w:rsidRDefault="00650442" w:rsidP="00650442">
      <w:pPr>
        <w:jc w:val="center"/>
        <w:rPr>
          <w:rFonts w:ascii="Arial" w:hAnsi="Arial" w:cs="Arial"/>
          <w:sz w:val="28"/>
        </w:rPr>
      </w:pPr>
      <w:r w:rsidRPr="00650442">
        <w:rPr>
          <w:rFonts w:ascii="Arial" w:eastAsia="Arial" w:hAnsi="Arial" w:cs="Arial"/>
          <w:b/>
          <w:sz w:val="28"/>
        </w:rPr>
        <w:t xml:space="preserve">Dohányzás vagy egészséges tüdő </w:t>
      </w:r>
    </w:p>
    <w:p w:rsidR="00650442" w:rsidRDefault="00650442" w:rsidP="00650442">
      <w:pPr>
        <w:jc w:val="center"/>
        <w:rPr>
          <w:rFonts w:ascii="Arial" w:hAnsi="Arial" w:cs="Arial"/>
          <w:b/>
        </w:rPr>
      </w:pPr>
      <w:r w:rsidRPr="004721F8">
        <w:rPr>
          <w:rFonts w:ascii="Arial" w:hAnsi="Arial" w:cs="Arial"/>
          <w:b/>
        </w:rPr>
        <w:t>2019</w:t>
      </w:r>
      <w:r>
        <w:rPr>
          <w:rFonts w:ascii="Arial" w:hAnsi="Arial" w:cs="Arial"/>
          <w:b/>
        </w:rPr>
        <w:t>. 04. 12.</w:t>
      </w:r>
    </w:p>
    <w:p w:rsidR="00650442" w:rsidRPr="00AF5556" w:rsidRDefault="00F37E8C" w:rsidP="00AF555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7184" behindDoc="0" locked="0" layoutInCell="1" allowOverlap="1" wp14:anchorId="37E8A2F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438910" cy="1048385"/>
            <wp:effectExtent l="0" t="0" r="8890" b="0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0442" w:rsidRPr="00AF5556">
        <w:rPr>
          <w:rFonts w:ascii="Arial" w:hAnsi="Arial" w:cs="Arial"/>
          <w:sz w:val="20"/>
          <w:szCs w:val="20"/>
        </w:rPr>
        <w:t>Professor Geoffrey T. Fong, Ph.D., FCAHS</w:t>
      </w:r>
    </w:p>
    <w:p w:rsidR="00650442" w:rsidRPr="00AF5556" w:rsidRDefault="00650442" w:rsidP="00AF5556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AF5556">
        <w:rPr>
          <w:rFonts w:ascii="Arial" w:hAnsi="Arial" w:cs="Arial"/>
          <w:sz w:val="20"/>
          <w:szCs w:val="20"/>
        </w:rPr>
        <w:t>Chief</w:t>
      </w:r>
      <w:proofErr w:type="spellEnd"/>
      <w:r w:rsidRPr="00AF55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5556">
        <w:rPr>
          <w:rFonts w:ascii="Arial" w:hAnsi="Arial" w:cs="Arial"/>
          <w:sz w:val="20"/>
          <w:szCs w:val="20"/>
        </w:rPr>
        <w:t>Principal</w:t>
      </w:r>
      <w:proofErr w:type="spellEnd"/>
      <w:r w:rsidRPr="00AF55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5556">
        <w:rPr>
          <w:rFonts w:ascii="Arial" w:hAnsi="Arial" w:cs="Arial"/>
          <w:sz w:val="20"/>
          <w:szCs w:val="20"/>
        </w:rPr>
        <w:t>Investigator</w:t>
      </w:r>
      <w:proofErr w:type="spellEnd"/>
      <w:r w:rsidRPr="00AF5556">
        <w:rPr>
          <w:rFonts w:ascii="Arial" w:hAnsi="Arial" w:cs="Arial"/>
          <w:sz w:val="20"/>
          <w:szCs w:val="20"/>
        </w:rPr>
        <w:t xml:space="preserve">, </w:t>
      </w:r>
      <w:r w:rsidRPr="00E93211">
        <w:rPr>
          <w:rFonts w:ascii="Arial" w:hAnsi="Arial" w:cs="Arial"/>
          <w:b/>
          <w:sz w:val="20"/>
          <w:szCs w:val="20"/>
        </w:rPr>
        <w:t>I</w:t>
      </w:r>
      <w:r w:rsidRPr="00AF5556">
        <w:rPr>
          <w:rFonts w:ascii="Arial" w:hAnsi="Arial" w:cs="Arial"/>
          <w:sz w:val="20"/>
          <w:szCs w:val="20"/>
        </w:rPr>
        <w:t xml:space="preserve">nternational </w:t>
      </w:r>
      <w:r w:rsidRPr="00E93211">
        <w:rPr>
          <w:rFonts w:ascii="Arial" w:hAnsi="Arial" w:cs="Arial"/>
          <w:b/>
          <w:sz w:val="20"/>
          <w:szCs w:val="20"/>
        </w:rPr>
        <w:t>T</w:t>
      </w:r>
      <w:r w:rsidRPr="00AF5556">
        <w:rPr>
          <w:rFonts w:ascii="Arial" w:hAnsi="Arial" w:cs="Arial"/>
          <w:sz w:val="20"/>
          <w:szCs w:val="20"/>
        </w:rPr>
        <w:t xml:space="preserve">obacco </w:t>
      </w:r>
      <w:r w:rsidRPr="00E93211">
        <w:rPr>
          <w:rFonts w:ascii="Arial" w:hAnsi="Arial" w:cs="Arial"/>
          <w:b/>
          <w:sz w:val="20"/>
          <w:szCs w:val="20"/>
        </w:rPr>
        <w:t>C</w:t>
      </w:r>
      <w:r w:rsidRPr="00AF5556">
        <w:rPr>
          <w:rFonts w:ascii="Arial" w:hAnsi="Arial" w:cs="Arial"/>
          <w:sz w:val="20"/>
          <w:szCs w:val="20"/>
        </w:rPr>
        <w:t>ontrol Policy</w:t>
      </w:r>
    </w:p>
    <w:p w:rsidR="00650442" w:rsidRPr="00AF5556" w:rsidRDefault="00650442" w:rsidP="00AF5556">
      <w:pPr>
        <w:spacing w:after="0"/>
        <w:rPr>
          <w:rFonts w:ascii="Arial" w:hAnsi="Arial" w:cs="Arial"/>
          <w:sz w:val="20"/>
          <w:szCs w:val="20"/>
        </w:rPr>
      </w:pPr>
      <w:r w:rsidRPr="00AF5556">
        <w:rPr>
          <w:rFonts w:ascii="Arial" w:hAnsi="Arial" w:cs="Arial"/>
          <w:sz w:val="20"/>
          <w:szCs w:val="20"/>
        </w:rPr>
        <w:t>Evaluation Project (</w:t>
      </w:r>
      <w:proofErr w:type="spellStart"/>
      <w:r w:rsidRPr="00AF5556">
        <w:rPr>
          <w:rFonts w:ascii="Arial" w:hAnsi="Arial" w:cs="Arial"/>
          <w:sz w:val="20"/>
          <w:szCs w:val="20"/>
        </w:rPr>
        <w:t>the</w:t>
      </w:r>
      <w:proofErr w:type="spellEnd"/>
      <w:r w:rsidRPr="00AF5556">
        <w:rPr>
          <w:rFonts w:ascii="Arial" w:hAnsi="Arial" w:cs="Arial"/>
          <w:sz w:val="20"/>
          <w:szCs w:val="20"/>
        </w:rPr>
        <w:t xml:space="preserve"> ITC Project)</w:t>
      </w:r>
    </w:p>
    <w:p w:rsidR="00650442" w:rsidRPr="00AF5556" w:rsidRDefault="00650442" w:rsidP="00AF5556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AF5556">
        <w:rPr>
          <w:rFonts w:ascii="Arial" w:hAnsi="Arial" w:cs="Arial"/>
          <w:sz w:val="20"/>
          <w:szCs w:val="20"/>
        </w:rPr>
        <w:t>Department</w:t>
      </w:r>
      <w:proofErr w:type="spellEnd"/>
      <w:r w:rsidRPr="00AF555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AF5556">
        <w:rPr>
          <w:rFonts w:ascii="Arial" w:hAnsi="Arial" w:cs="Arial"/>
          <w:sz w:val="20"/>
          <w:szCs w:val="20"/>
        </w:rPr>
        <w:t>Psychology</w:t>
      </w:r>
      <w:proofErr w:type="spellEnd"/>
    </w:p>
    <w:p w:rsidR="00650442" w:rsidRPr="00AF5556" w:rsidRDefault="00650442" w:rsidP="00AF5556">
      <w:pPr>
        <w:spacing w:after="0"/>
        <w:rPr>
          <w:rFonts w:ascii="Arial" w:hAnsi="Arial" w:cs="Arial"/>
          <w:sz w:val="20"/>
          <w:szCs w:val="20"/>
        </w:rPr>
      </w:pPr>
      <w:r w:rsidRPr="00AF5556">
        <w:rPr>
          <w:rFonts w:ascii="Arial" w:hAnsi="Arial" w:cs="Arial"/>
          <w:sz w:val="20"/>
          <w:szCs w:val="20"/>
        </w:rPr>
        <w:t>University of Waterloo</w:t>
      </w:r>
    </w:p>
    <w:p w:rsidR="00650442" w:rsidRPr="00AF5556" w:rsidRDefault="00650442" w:rsidP="00AF5556">
      <w:pPr>
        <w:spacing w:after="0"/>
        <w:rPr>
          <w:rFonts w:ascii="Arial" w:hAnsi="Arial" w:cs="Arial"/>
          <w:sz w:val="20"/>
          <w:szCs w:val="20"/>
        </w:rPr>
      </w:pPr>
      <w:r w:rsidRPr="00AF5556">
        <w:rPr>
          <w:rFonts w:ascii="Arial" w:hAnsi="Arial" w:cs="Arial"/>
          <w:sz w:val="20"/>
          <w:szCs w:val="20"/>
        </w:rPr>
        <w:t xml:space="preserve">200 University </w:t>
      </w:r>
      <w:proofErr w:type="spellStart"/>
      <w:r w:rsidRPr="00AF5556">
        <w:rPr>
          <w:rFonts w:ascii="Arial" w:hAnsi="Arial" w:cs="Arial"/>
          <w:sz w:val="20"/>
          <w:szCs w:val="20"/>
        </w:rPr>
        <w:t>Avenue</w:t>
      </w:r>
      <w:proofErr w:type="spellEnd"/>
      <w:r w:rsidRPr="00AF5556">
        <w:rPr>
          <w:rFonts w:ascii="Arial" w:hAnsi="Arial" w:cs="Arial"/>
          <w:sz w:val="20"/>
          <w:szCs w:val="20"/>
        </w:rPr>
        <w:t xml:space="preserve"> West</w:t>
      </w:r>
    </w:p>
    <w:p w:rsidR="00650442" w:rsidRPr="00AF5556" w:rsidRDefault="00650442" w:rsidP="00AF5556">
      <w:pPr>
        <w:spacing w:after="0"/>
        <w:rPr>
          <w:rFonts w:ascii="Arial" w:hAnsi="Arial" w:cs="Arial"/>
          <w:sz w:val="20"/>
          <w:szCs w:val="20"/>
        </w:rPr>
      </w:pPr>
      <w:r w:rsidRPr="00AF5556">
        <w:rPr>
          <w:rFonts w:ascii="Arial" w:hAnsi="Arial" w:cs="Arial"/>
          <w:sz w:val="20"/>
          <w:szCs w:val="20"/>
        </w:rPr>
        <w:t>Waterloo, ON N2L 3G1</w:t>
      </w:r>
    </w:p>
    <w:p w:rsidR="00650442" w:rsidRPr="00AF5556" w:rsidRDefault="005D52B3" w:rsidP="00AF5556">
      <w:pPr>
        <w:spacing w:after="0"/>
        <w:rPr>
          <w:rFonts w:ascii="Arial" w:hAnsi="Arial" w:cs="Arial"/>
          <w:sz w:val="20"/>
          <w:szCs w:val="20"/>
        </w:rPr>
      </w:pPr>
      <w:hyperlink r:id="rId14" w:history="1">
        <w:r w:rsidR="00650442" w:rsidRPr="00AF5556">
          <w:rPr>
            <w:rStyle w:val="Hiperhivatkozs"/>
            <w:rFonts w:ascii="Arial" w:hAnsi="Arial" w:cs="Arial"/>
            <w:sz w:val="20"/>
            <w:szCs w:val="20"/>
          </w:rPr>
          <w:t>gfong@uwaterloo.ca</w:t>
        </w:r>
      </w:hyperlink>
    </w:p>
    <w:p w:rsidR="00E93211" w:rsidRDefault="00E93211" w:rsidP="00AF5556">
      <w:pPr>
        <w:spacing w:after="0"/>
        <w:jc w:val="center"/>
        <w:rPr>
          <w:rFonts w:ascii="Arial" w:hAnsi="Arial" w:cs="Arial"/>
        </w:rPr>
      </w:pPr>
    </w:p>
    <w:p w:rsidR="00E93211" w:rsidRPr="00E93211" w:rsidRDefault="00E93211" w:rsidP="00E93211">
      <w:pPr>
        <w:spacing w:after="120"/>
      </w:pPr>
      <w:r w:rsidRPr="00E93211">
        <w:t>Az Európai Bizottság által finanszírozott (</w:t>
      </w:r>
      <w:proofErr w:type="spellStart"/>
      <w:r w:rsidRPr="00E93211">
        <w:t>Horizon</w:t>
      </w:r>
      <w:proofErr w:type="spellEnd"/>
      <w:r w:rsidRPr="00E93211">
        <w:t xml:space="preserve"> 2020, H2020-HCO-2015) projekt a “European </w:t>
      </w:r>
      <w:proofErr w:type="spellStart"/>
      <w:r w:rsidRPr="00E93211">
        <w:t>Regulatory</w:t>
      </w:r>
      <w:proofErr w:type="spellEnd"/>
      <w:r w:rsidRPr="00E93211">
        <w:t xml:space="preserve"> Science on Tobacco: Policy </w:t>
      </w:r>
      <w:proofErr w:type="spellStart"/>
      <w:r w:rsidRPr="00E93211">
        <w:t>Implementation</w:t>
      </w:r>
      <w:proofErr w:type="spellEnd"/>
      <w:r w:rsidRPr="00E93211">
        <w:t xml:space="preserve"> </w:t>
      </w:r>
      <w:proofErr w:type="spellStart"/>
      <w:r w:rsidRPr="00E93211">
        <w:t>to</w:t>
      </w:r>
      <w:proofErr w:type="spellEnd"/>
      <w:r w:rsidRPr="00E93211">
        <w:t xml:space="preserve"> </w:t>
      </w:r>
      <w:proofErr w:type="spellStart"/>
      <w:r w:rsidRPr="00E93211">
        <w:t>Reduce</w:t>
      </w:r>
      <w:proofErr w:type="spellEnd"/>
      <w:r w:rsidRPr="00E93211">
        <w:t xml:space="preserve"> </w:t>
      </w:r>
      <w:proofErr w:type="spellStart"/>
      <w:r w:rsidRPr="00E93211">
        <w:t>Lung</w:t>
      </w:r>
      <w:proofErr w:type="spellEnd"/>
      <w:r w:rsidRPr="00E93211">
        <w:t xml:space="preserve"> </w:t>
      </w:r>
      <w:proofErr w:type="spellStart"/>
      <w:r w:rsidRPr="00E93211">
        <w:t>Diseases</w:t>
      </w:r>
      <w:proofErr w:type="spellEnd"/>
      <w:r w:rsidRPr="00E93211">
        <w:t xml:space="preserve"> - EUREST-PLUS” címet viseli. A projekt vezető koordinátor szervezete az ENSP (European Network </w:t>
      </w:r>
      <w:proofErr w:type="spellStart"/>
      <w:r w:rsidRPr="00E93211">
        <w:t>for</w:t>
      </w:r>
      <w:proofErr w:type="spellEnd"/>
      <w:r w:rsidRPr="00E93211">
        <w:t xml:space="preserve"> </w:t>
      </w:r>
      <w:proofErr w:type="spellStart"/>
      <w:r w:rsidRPr="00E93211">
        <w:t>Smoking</w:t>
      </w:r>
      <w:proofErr w:type="spellEnd"/>
      <w:r w:rsidRPr="00E93211">
        <w:t xml:space="preserve"> </w:t>
      </w:r>
      <w:proofErr w:type="spellStart"/>
      <w:r w:rsidRPr="00E93211">
        <w:t>Prevention</w:t>
      </w:r>
      <w:proofErr w:type="spellEnd"/>
      <w:r w:rsidRPr="00E93211">
        <w:t xml:space="preserve">), a dohányzásprevenciós tevékenységek európai szintű összefogásának nonprofit szerve. </w:t>
      </w:r>
    </w:p>
    <w:p w:rsidR="00E93211" w:rsidRDefault="00E93211" w:rsidP="00E93211">
      <w:pPr>
        <w:spacing w:after="120"/>
      </w:pPr>
      <w:r w:rsidRPr="00E93211">
        <w:t xml:space="preserve">A projekt keretében megvalósításra került egy 2 éves követéses </w:t>
      </w:r>
      <w:proofErr w:type="spellStart"/>
      <w:r w:rsidRPr="00E93211">
        <w:t>kohorszvizsgálat</w:t>
      </w:r>
      <w:proofErr w:type="spellEnd"/>
      <w:r w:rsidRPr="00E93211">
        <w:t>, 6 európai ország</w:t>
      </w:r>
      <w:r>
        <w:t>ban</w:t>
      </w:r>
      <w:r w:rsidRPr="00E93211">
        <w:t xml:space="preserve"> (Németország, Görögország, Lengyelország, Spanyolország, Románia, </w:t>
      </w:r>
      <w:r w:rsidRPr="00E93211">
        <w:rPr>
          <w:b/>
        </w:rPr>
        <w:t>Magyarország</w:t>
      </w:r>
      <w:r w:rsidRPr="00E93211">
        <w:t xml:space="preserve">) </w:t>
      </w:r>
      <w:proofErr w:type="spellStart"/>
      <w:r w:rsidRPr="00E93211">
        <w:t>országonként</w:t>
      </w:r>
      <w:proofErr w:type="spellEnd"/>
      <w:r w:rsidRPr="00E93211">
        <w:t xml:space="preserve"> 1000 fős (azaz </w:t>
      </w:r>
      <w:r w:rsidRPr="00E93211">
        <w:rPr>
          <w:b/>
        </w:rPr>
        <w:t>összesen 6000</w:t>
      </w:r>
      <w:r w:rsidRPr="00E93211">
        <w:t xml:space="preserve"> fős) reprezentatív mint</w:t>
      </w:r>
      <w:r>
        <w:t>á</w:t>
      </w:r>
      <w:r w:rsidRPr="00E93211">
        <w:t xml:space="preserve">n, </w:t>
      </w:r>
      <w:r w:rsidRPr="00E93211">
        <w:rPr>
          <w:b/>
        </w:rPr>
        <w:t>felnőtt korú (18 év feletti) dohányzók bevonásával</w:t>
      </w:r>
      <w:r w:rsidRPr="00E93211">
        <w:t xml:space="preserve">, kérdőíves lekérdezés (CAPI) formájában. </w:t>
      </w:r>
    </w:p>
    <w:p w:rsidR="00F37E8C" w:rsidRPr="00E93211" w:rsidRDefault="00F37E8C" w:rsidP="00F37E8C">
      <w:pPr>
        <w:spacing w:after="120"/>
      </w:pPr>
      <w:r w:rsidRPr="00E93211">
        <w:t xml:space="preserve">A kutatási projekt specifikus célkitűzése: az Európai Unió új (2016. májusában érvénybe lépett TPD intézkedései és a WHO FCTC Keretegyezményének végrehajtása kapcsán, a </w:t>
      </w:r>
      <w:proofErr w:type="spellStart"/>
      <w:r w:rsidRPr="00E93211">
        <w:t>pszichoszociális</w:t>
      </w:r>
      <w:proofErr w:type="spellEnd"/>
      <w:r w:rsidRPr="00E93211">
        <w:t xml:space="preserve"> és viselkedési hatások értékelése, longitudinális </w:t>
      </w:r>
      <w:proofErr w:type="spellStart"/>
      <w:r w:rsidRPr="00E93211">
        <w:t>kohorszvizsgálat</w:t>
      </w:r>
      <w:proofErr w:type="spellEnd"/>
      <w:r w:rsidRPr="00E93211">
        <w:t xml:space="preserve"> kivitelezésével 6 EU-s tagállam felnőtt dohányzóinak összesen 6000 </w:t>
      </w:r>
      <w:proofErr w:type="gramStart"/>
      <w:r w:rsidRPr="00E93211">
        <w:t>fős  mintáján</w:t>
      </w:r>
      <w:proofErr w:type="gramEnd"/>
      <w:r w:rsidRPr="00E93211">
        <w:t xml:space="preserve"> (elő- </w:t>
      </w:r>
      <w:proofErr w:type="spellStart"/>
      <w:r w:rsidRPr="00E93211">
        <w:t>vs</w:t>
      </w:r>
      <w:proofErr w:type="spellEnd"/>
      <w:r w:rsidRPr="00E93211">
        <w:t>. utó hatásvizsgálat formájában).</w:t>
      </w:r>
    </w:p>
    <w:p w:rsidR="00E93211" w:rsidRPr="00E93211" w:rsidRDefault="00F37E8C" w:rsidP="00E93211">
      <w:pPr>
        <w:spacing w:after="120"/>
      </w:pPr>
      <w:r>
        <w:t>Az</w:t>
      </w:r>
      <w:r w:rsidR="00E93211" w:rsidRPr="00E93211">
        <w:t xml:space="preserve"> EUREST PLUS projekt négy fő tevékenysége: </w:t>
      </w:r>
    </w:p>
    <w:p w:rsidR="00E93211" w:rsidRPr="00E93211" w:rsidRDefault="00E93211" w:rsidP="00E93211">
      <w:pPr>
        <w:spacing w:after="120"/>
      </w:pPr>
      <w:r w:rsidRPr="00E93211">
        <w:t xml:space="preserve">1) Longitudinális </w:t>
      </w:r>
      <w:proofErr w:type="spellStart"/>
      <w:r w:rsidRPr="00E93211">
        <w:t>kohorsz</w:t>
      </w:r>
      <w:proofErr w:type="spellEnd"/>
      <w:r w:rsidRPr="00E93211">
        <w:t xml:space="preserve"> vizsgálat 2 hullámban, 2016-ban és 2018-ban (elő- és utóvizsgálat) a dohányzó felnőtt korú lakosság vizsgálatára 6 EU-s tagállamban (Németország, Görögország, </w:t>
      </w:r>
      <w:r w:rsidRPr="00E93211">
        <w:rPr>
          <w:b/>
        </w:rPr>
        <w:t>Magyarország</w:t>
      </w:r>
      <w:r w:rsidRPr="00E93211">
        <w:t xml:space="preserve">, Lengyelország, Románia és Spanyolország)  </w:t>
      </w:r>
    </w:p>
    <w:p w:rsidR="00E93211" w:rsidRPr="00E93211" w:rsidRDefault="00E93211" w:rsidP="00E93211">
      <w:pPr>
        <w:spacing w:after="120"/>
      </w:pPr>
      <w:r w:rsidRPr="00E93211">
        <w:t xml:space="preserve">2) Másodlagos adatelemzések az ITC Projekt 3 komponense kapcsán: (A) az “ITC 6 European Country </w:t>
      </w:r>
      <w:proofErr w:type="gramStart"/>
      <w:r w:rsidRPr="00E93211">
        <w:t>Project”-</w:t>
      </w:r>
      <w:proofErr w:type="gramEnd"/>
      <w:r w:rsidRPr="00E93211">
        <w:t>ben résztvevő 6 európai országban; (B) az ITC 3 európai uniós országában (Franciaország, Hollandia és az Egyesült Királyság); és C) az ITC projekt további - az Európai Unión kívüli -16 országában.</w:t>
      </w:r>
    </w:p>
    <w:p w:rsidR="00E93211" w:rsidRPr="00E93211" w:rsidRDefault="00E93211" w:rsidP="00E93211">
      <w:pPr>
        <w:spacing w:after="120"/>
      </w:pPr>
      <w:r w:rsidRPr="00E93211">
        <w:t>3) A Keretegyezmény (FCTC) végrehajtásának monitorozása az Eurobarométer felmérésekből származó adatok másodlagos elemzésével.</w:t>
      </w:r>
    </w:p>
    <w:p w:rsidR="00E93211" w:rsidRDefault="00E93211" w:rsidP="00E93211">
      <w:pPr>
        <w:spacing w:after="120"/>
      </w:pPr>
      <w:r w:rsidRPr="00E93211">
        <w:t>4) A terméktervezésben és annak a lakosság dohánytermék fogyasztására vonatkozó mérőszámaival való kapcsolatában bekövetkező változások értékelése.</w:t>
      </w:r>
    </w:p>
    <w:p w:rsidR="003D5C72" w:rsidRPr="00E93211" w:rsidRDefault="003D5C72" w:rsidP="00E93211">
      <w:pPr>
        <w:spacing w:after="120"/>
      </w:pPr>
      <w:r>
        <w:rPr>
          <w:noProof/>
        </w:rPr>
        <w:lastRenderedPageBreak/>
        <w:drawing>
          <wp:inline distT="0" distB="0" distL="0" distR="0" wp14:anchorId="2CEF1C8F" wp14:editId="6C277536">
            <wp:extent cx="5760720" cy="5966284"/>
            <wp:effectExtent l="19050" t="19050" r="11430" b="1587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6284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</w:p>
    <w:p w:rsidR="003D5C72" w:rsidRDefault="003D5C72">
      <w:r>
        <w:br w:type="page"/>
      </w:r>
    </w:p>
    <w:p w:rsidR="003D5C72" w:rsidRDefault="003D5C72" w:rsidP="003D5C72">
      <w:pPr>
        <w:jc w:val="center"/>
      </w:pPr>
      <w:r>
        <w:rPr>
          <w:noProof/>
        </w:rPr>
        <w:lastRenderedPageBreak/>
        <w:drawing>
          <wp:inline distT="0" distB="0" distL="0" distR="0" wp14:anchorId="5719C683" wp14:editId="12E17126">
            <wp:extent cx="5943600" cy="5920105"/>
            <wp:effectExtent l="19050" t="19050" r="19050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0105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E854F" wp14:editId="410D24FB">
            <wp:extent cx="5943600" cy="5958840"/>
            <wp:effectExtent l="19050" t="19050" r="19050" b="2286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884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07FA3" wp14:editId="1B3D4A83">
            <wp:extent cx="5457825" cy="4285792"/>
            <wp:effectExtent l="19050" t="19050" r="9525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264" cy="4290063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04335" wp14:editId="1CFF03E6">
            <wp:extent cx="5534025" cy="5015506"/>
            <wp:effectExtent l="19050" t="19050" r="9525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5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920" cy="5019942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55881" wp14:editId="456157C8">
            <wp:extent cx="5943600" cy="5750560"/>
            <wp:effectExtent l="19050" t="19050" r="19050" b="215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056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16481" wp14:editId="13298255">
            <wp:extent cx="5943600" cy="6037580"/>
            <wp:effectExtent l="19050" t="19050" r="1905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758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9A5B6" wp14:editId="67D6FEBF">
            <wp:extent cx="5943600" cy="6163310"/>
            <wp:effectExtent l="19050" t="19050" r="19050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331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7D81A" wp14:editId="682A3ACE">
            <wp:extent cx="5943600" cy="6139815"/>
            <wp:effectExtent l="19050" t="19050" r="19050" b="13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9815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ED71D" wp14:editId="352F4B0D">
            <wp:extent cx="5943600" cy="6007735"/>
            <wp:effectExtent l="19050" t="19050" r="1905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735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F118E" wp14:editId="44315AA3">
            <wp:extent cx="5943600" cy="6607810"/>
            <wp:effectExtent l="19050" t="19050" r="19050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781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F0857" wp14:editId="229FC561">
            <wp:extent cx="5943600" cy="6615430"/>
            <wp:effectExtent l="19050" t="19050" r="1905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543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3D08F" wp14:editId="1E44F23E">
            <wp:extent cx="5943600" cy="6089015"/>
            <wp:effectExtent l="19050" t="19050" r="19050" b="260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9015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DE467" wp14:editId="6E001FE1">
            <wp:extent cx="5943600" cy="5951220"/>
            <wp:effectExtent l="19050" t="19050" r="1905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3DA20" wp14:editId="7B63B9F0">
            <wp:extent cx="5943600" cy="5313680"/>
            <wp:effectExtent l="19050" t="19050" r="19050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1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368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134DB" wp14:editId="49B59B63">
            <wp:extent cx="5943600" cy="5696585"/>
            <wp:effectExtent l="19050" t="19050" r="19050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6585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6F909" wp14:editId="275CA078">
            <wp:extent cx="5829300" cy="4740666"/>
            <wp:effectExtent l="19050" t="19050" r="19050" b="222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1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781" cy="4741057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</w:p>
    <w:p w:rsidR="00650442" w:rsidRDefault="00650442" w:rsidP="00650442">
      <w:pPr>
        <w:jc w:val="center"/>
      </w:pPr>
    </w:p>
    <w:p w:rsidR="003D5C72" w:rsidRDefault="003D5C72" w:rsidP="00650442">
      <w:pPr>
        <w:jc w:val="center"/>
      </w:pPr>
    </w:p>
    <w:p w:rsidR="003D5C72" w:rsidRDefault="003D5C72" w:rsidP="00650442">
      <w:pPr>
        <w:jc w:val="center"/>
      </w:pPr>
    </w:p>
    <w:p w:rsidR="003D5C72" w:rsidRDefault="003D5C72" w:rsidP="00650442">
      <w:pPr>
        <w:jc w:val="center"/>
      </w:pPr>
    </w:p>
    <w:p w:rsidR="003D5C72" w:rsidRDefault="003D5C72" w:rsidP="00650442">
      <w:pPr>
        <w:jc w:val="center"/>
      </w:pPr>
    </w:p>
    <w:p w:rsidR="003D5C72" w:rsidRDefault="003D5C72" w:rsidP="00650442">
      <w:pPr>
        <w:jc w:val="center"/>
      </w:pPr>
    </w:p>
    <w:p w:rsidR="00650442" w:rsidRDefault="00650442">
      <w:pPr>
        <w:rPr>
          <w:b/>
          <w:sz w:val="18"/>
        </w:rPr>
      </w:pPr>
      <w:r>
        <w:rPr>
          <w:b/>
          <w:sz w:val="18"/>
        </w:rPr>
        <w:br w:type="page"/>
      </w:r>
    </w:p>
    <w:p w:rsidR="00650442" w:rsidRPr="00650442" w:rsidRDefault="00650442" w:rsidP="00650442">
      <w:pPr>
        <w:jc w:val="both"/>
        <w:rPr>
          <w:b/>
          <w:sz w:val="18"/>
        </w:rPr>
      </w:pPr>
      <w:proofErr w:type="spellStart"/>
      <w:r w:rsidRPr="00650442">
        <w:rPr>
          <w:b/>
          <w:sz w:val="18"/>
        </w:rPr>
        <w:lastRenderedPageBreak/>
        <w:t>Acknowledgements</w:t>
      </w:r>
      <w:proofErr w:type="spellEnd"/>
      <w:r w:rsidRPr="00650442">
        <w:rPr>
          <w:b/>
          <w:sz w:val="18"/>
        </w:rPr>
        <w:t>:</w:t>
      </w:r>
    </w:p>
    <w:p w:rsidR="00650442" w:rsidRPr="00650442" w:rsidRDefault="00650442" w:rsidP="006504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</w:rPr>
      </w:pPr>
      <w:proofErr w:type="spellStart"/>
      <w:r w:rsidRPr="00650442">
        <w:rPr>
          <w:rFonts w:cstheme="minorHAnsi"/>
          <w:sz w:val="18"/>
        </w:rPr>
        <w:t>We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would</w:t>
      </w:r>
      <w:proofErr w:type="spellEnd"/>
      <w:r w:rsidRPr="00650442">
        <w:rPr>
          <w:rFonts w:cstheme="minorHAnsi"/>
          <w:sz w:val="18"/>
        </w:rPr>
        <w:t xml:space="preserve"> like </w:t>
      </w:r>
      <w:proofErr w:type="spellStart"/>
      <w:r w:rsidRPr="00650442">
        <w:rPr>
          <w:rFonts w:cstheme="minorHAnsi"/>
          <w:sz w:val="18"/>
        </w:rPr>
        <w:t>to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acknowledge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efforts</w:t>
      </w:r>
      <w:proofErr w:type="spellEnd"/>
      <w:r w:rsidRPr="00650442">
        <w:rPr>
          <w:rFonts w:cstheme="minorHAnsi"/>
          <w:sz w:val="18"/>
        </w:rPr>
        <w:t xml:space="preserve"> of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following</w:t>
      </w:r>
      <w:proofErr w:type="spellEnd"/>
      <w:r w:rsidRPr="00650442">
        <w:rPr>
          <w:rFonts w:cstheme="minorHAnsi"/>
          <w:sz w:val="18"/>
        </w:rPr>
        <w:t xml:space="preserve"> ITC </w:t>
      </w:r>
      <w:proofErr w:type="spellStart"/>
      <w:r w:rsidRPr="00650442">
        <w:rPr>
          <w:rFonts w:cstheme="minorHAnsi"/>
          <w:sz w:val="18"/>
        </w:rPr>
        <w:t>principal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investigators</w:t>
      </w:r>
      <w:proofErr w:type="spellEnd"/>
      <w:r w:rsidRPr="00650442">
        <w:rPr>
          <w:rFonts w:cstheme="minorHAnsi"/>
          <w:sz w:val="18"/>
        </w:rPr>
        <w:t xml:space="preserve"> and </w:t>
      </w:r>
      <w:proofErr w:type="spellStart"/>
      <w:r w:rsidRPr="00650442">
        <w:rPr>
          <w:rFonts w:cstheme="minorHAnsi"/>
          <w:sz w:val="18"/>
        </w:rPr>
        <w:t>their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respective</w:t>
      </w:r>
      <w:proofErr w:type="spellEnd"/>
      <w:r w:rsidRPr="00650442">
        <w:rPr>
          <w:rFonts w:cstheme="minorHAnsi"/>
          <w:sz w:val="18"/>
        </w:rPr>
        <w:t xml:space="preserve"> country </w:t>
      </w:r>
      <w:proofErr w:type="spellStart"/>
      <w:r w:rsidRPr="00650442">
        <w:rPr>
          <w:rFonts w:cstheme="minorHAnsi"/>
          <w:sz w:val="18"/>
        </w:rPr>
        <w:t>teams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for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leading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ITC </w:t>
      </w:r>
      <w:proofErr w:type="spellStart"/>
      <w:r w:rsidRPr="00650442">
        <w:rPr>
          <w:rFonts w:cstheme="minorHAnsi"/>
          <w:sz w:val="18"/>
        </w:rPr>
        <w:t>surveys</w:t>
      </w:r>
      <w:proofErr w:type="spellEnd"/>
      <w:r w:rsidRPr="00650442">
        <w:rPr>
          <w:rFonts w:cstheme="minorHAnsi"/>
          <w:sz w:val="18"/>
        </w:rPr>
        <w:t xml:space="preserve">, </w:t>
      </w:r>
      <w:proofErr w:type="spellStart"/>
      <w:r w:rsidRPr="00650442">
        <w:rPr>
          <w:rFonts w:cstheme="minorHAnsi"/>
          <w:sz w:val="18"/>
        </w:rPr>
        <w:t>which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provided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data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for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analyses</w:t>
      </w:r>
      <w:proofErr w:type="spellEnd"/>
      <w:r w:rsidRPr="00650442">
        <w:rPr>
          <w:rFonts w:cstheme="minorHAnsi"/>
          <w:sz w:val="18"/>
        </w:rPr>
        <w:t xml:space="preserve"> of policy </w:t>
      </w:r>
      <w:proofErr w:type="spellStart"/>
      <w:r w:rsidRPr="00650442">
        <w:rPr>
          <w:rFonts w:cstheme="minorHAnsi"/>
          <w:sz w:val="18"/>
        </w:rPr>
        <w:t>impact</w:t>
      </w:r>
      <w:proofErr w:type="spellEnd"/>
      <w:r w:rsidRPr="00650442">
        <w:rPr>
          <w:rFonts w:cstheme="minorHAnsi"/>
          <w:sz w:val="18"/>
        </w:rPr>
        <w:t xml:space="preserve"> and </w:t>
      </w:r>
      <w:proofErr w:type="spellStart"/>
      <w:r w:rsidRPr="00650442">
        <w:rPr>
          <w:rFonts w:cstheme="minorHAnsi"/>
          <w:sz w:val="18"/>
        </w:rPr>
        <w:t>cross</w:t>
      </w:r>
      <w:proofErr w:type="spellEnd"/>
      <w:r w:rsidRPr="00650442">
        <w:rPr>
          <w:rFonts w:cstheme="minorHAnsi"/>
          <w:sz w:val="18"/>
        </w:rPr>
        <w:t xml:space="preserve">-country </w:t>
      </w:r>
      <w:proofErr w:type="spellStart"/>
      <w:r w:rsidRPr="00650442">
        <w:rPr>
          <w:rFonts w:cstheme="minorHAnsi"/>
          <w:sz w:val="18"/>
        </w:rPr>
        <w:t>comparisons</w:t>
      </w:r>
      <w:proofErr w:type="spellEnd"/>
      <w:r w:rsidRPr="00650442">
        <w:rPr>
          <w:rFonts w:cstheme="minorHAnsi"/>
          <w:sz w:val="18"/>
        </w:rPr>
        <w:t xml:space="preserve"> in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following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countries</w:t>
      </w:r>
      <w:proofErr w:type="spellEnd"/>
      <w:r w:rsidRPr="00650442">
        <w:rPr>
          <w:rFonts w:cstheme="minorHAnsi"/>
          <w:sz w:val="18"/>
        </w:rPr>
        <w:t xml:space="preserve">: The Netherlands (Marc Willemsen), </w:t>
      </w:r>
      <w:proofErr w:type="spellStart"/>
      <w:r w:rsidRPr="00650442">
        <w:rPr>
          <w:rFonts w:cstheme="minorHAnsi"/>
          <w:sz w:val="18"/>
        </w:rPr>
        <w:t>Germany</w:t>
      </w:r>
      <w:proofErr w:type="spellEnd"/>
      <w:r w:rsidRPr="00650442">
        <w:rPr>
          <w:rFonts w:cstheme="minorHAnsi"/>
          <w:sz w:val="18"/>
        </w:rPr>
        <w:t xml:space="preserve"> (Ute Mons), Hungary (Tibor Demjén), Greece (Constantine Vardavas, </w:t>
      </w:r>
      <w:proofErr w:type="spellStart"/>
      <w:r w:rsidRPr="00650442">
        <w:rPr>
          <w:rFonts w:cstheme="minorHAnsi"/>
          <w:sz w:val="18"/>
        </w:rPr>
        <w:t>Yiannis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Tountas</w:t>
      </w:r>
      <w:proofErr w:type="spellEnd"/>
      <w:r w:rsidRPr="00650442">
        <w:rPr>
          <w:rFonts w:cstheme="minorHAnsi"/>
          <w:sz w:val="18"/>
        </w:rPr>
        <w:t xml:space="preserve">), Poland (Witold </w:t>
      </w:r>
      <w:r w:rsidRPr="00650442">
        <w:rPr>
          <w:rFonts w:eastAsia="ArialMT" w:cstheme="minorHAnsi"/>
          <w:sz w:val="18"/>
        </w:rPr>
        <w:t xml:space="preserve">Zatoński, </w:t>
      </w:r>
      <w:r w:rsidRPr="00650442">
        <w:rPr>
          <w:rFonts w:cstheme="minorHAnsi"/>
          <w:sz w:val="18"/>
        </w:rPr>
        <w:t xml:space="preserve">Krzysztof </w:t>
      </w:r>
      <w:r w:rsidRPr="00650442">
        <w:rPr>
          <w:rFonts w:eastAsia="ArialMT" w:cstheme="minorHAnsi"/>
          <w:sz w:val="18"/>
        </w:rPr>
        <w:t>Przewoźniak),</w:t>
      </w:r>
      <w:r w:rsidRPr="00650442">
        <w:rPr>
          <w:rFonts w:cstheme="minorHAnsi"/>
          <w:sz w:val="18"/>
        </w:rPr>
        <w:t xml:space="preserve"> United </w:t>
      </w:r>
      <w:proofErr w:type="spellStart"/>
      <w:r w:rsidRPr="00650442">
        <w:rPr>
          <w:rFonts w:cstheme="minorHAnsi"/>
          <w:sz w:val="18"/>
        </w:rPr>
        <w:t>States</w:t>
      </w:r>
      <w:proofErr w:type="spellEnd"/>
      <w:r w:rsidRPr="00650442">
        <w:rPr>
          <w:rFonts w:cstheme="minorHAnsi"/>
          <w:sz w:val="18"/>
        </w:rPr>
        <w:t xml:space="preserve"> (K. Michael </w:t>
      </w:r>
      <w:proofErr w:type="spellStart"/>
      <w:r w:rsidRPr="00650442">
        <w:rPr>
          <w:rFonts w:cstheme="minorHAnsi"/>
          <w:sz w:val="18"/>
        </w:rPr>
        <w:t>Cummings</w:t>
      </w:r>
      <w:proofErr w:type="spellEnd"/>
      <w:r w:rsidRPr="00650442">
        <w:rPr>
          <w:rFonts w:cstheme="minorHAnsi"/>
          <w:sz w:val="18"/>
        </w:rPr>
        <w:t xml:space="preserve">), </w:t>
      </w:r>
      <w:proofErr w:type="spellStart"/>
      <w:r w:rsidRPr="00650442">
        <w:rPr>
          <w:rFonts w:cstheme="minorHAnsi"/>
          <w:sz w:val="18"/>
        </w:rPr>
        <w:t>Australia</w:t>
      </w:r>
      <w:proofErr w:type="spellEnd"/>
      <w:r w:rsidRPr="00650442">
        <w:rPr>
          <w:rFonts w:cstheme="minorHAnsi"/>
          <w:sz w:val="18"/>
        </w:rPr>
        <w:t xml:space="preserve"> (Ron </w:t>
      </w:r>
      <w:proofErr w:type="spellStart"/>
      <w:r w:rsidRPr="00650442">
        <w:rPr>
          <w:rFonts w:cstheme="minorHAnsi"/>
          <w:sz w:val="18"/>
        </w:rPr>
        <w:t>Borland</w:t>
      </w:r>
      <w:proofErr w:type="spellEnd"/>
      <w:r w:rsidRPr="00650442">
        <w:rPr>
          <w:rFonts w:cstheme="minorHAnsi"/>
          <w:sz w:val="18"/>
        </w:rPr>
        <w:t xml:space="preserve">), New </w:t>
      </w:r>
      <w:proofErr w:type="spellStart"/>
      <w:r w:rsidRPr="00650442">
        <w:rPr>
          <w:rFonts w:cstheme="minorHAnsi"/>
          <w:sz w:val="18"/>
        </w:rPr>
        <w:t>Zealand</w:t>
      </w:r>
      <w:proofErr w:type="spellEnd"/>
      <w:r w:rsidRPr="00650442">
        <w:rPr>
          <w:rFonts w:cstheme="minorHAnsi"/>
          <w:sz w:val="18"/>
        </w:rPr>
        <w:t xml:space="preserve"> (Richard Edwards), England (Ann McNeill), </w:t>
      </w:r>
      <w:proofErr w:type="spellStart"/>
      <w:r w:rsidRPr="00650442">
        <w:rPr>
          <w:rFonts w:cstheme="minorHAnsi"/>
          <w:sz w:val="18"/>
        </w:rPr>
        <w:t>Japan</w:t>
      </w:r>
      <w:proofErr w:type="spellEnd"/>
      <w:r w:rsidRPr="00650442">
        <w:rPr>
          <w:rFonts w:cstheme="minorHAnsi"/>
          <w:sz w:val="18"/>
        </w:rPr>
        <w:t xml:space="preserve"> (</w:t>
      </w:r>
      <w:proofErr w:type="spellStart"/>
      <w:r w:rsidRPr="00650442">
        <w:rPr>
          <w:rFonts w:cstheme="minorHAnsi"/>
          <w:sz w:val="18"/>
        </w:rPr>
        <w:t>Itsuro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Yoshimi</w:t>
      </w:r>
      <w:proofErr w:type="spellEnd"/>
      <w:r w:rsidRPr="00650442">
        <w:rPr>
          <w:rFonts w:cstheme="minorHAnsi"/>
          <w:sz w:val="18"/>
        </w:rPr>
        <w:t xml:space="preserve">), Spain (Esteve Fernández), Uruguay (Eduardo </w:t>
      </w:r>
      <w:proofErr w:type="spellStart"/>
      <w:r w:rsidRPr="00650442">
        <w:rPr>
          <w:rFonts w:cstheme="minorHAnsi"/>
          <w:sz w:val="18"/>
        </w:rPr>
        <w:t>Bianco</w:t>
      </w:r>
      <w:proofErr w:type="spellEnd"/>
      <w:r w:rsidRPr="00650442">
        <w:rPr>
          <w:rFonts w:cstheme="minorHAnsi"/>
          <w:sz w:val="18"/>
        </w:rPr>
        <w:t xml:space="preserve">, </w:t>
      </w:r>
      <w:proofErr w:type="spellStart"/>
      <w:r w:rsidRPr="00650442">
        <w:rPr>
          <w:rFonts w:cstheme="minorHAnsi"/>
          <w:sz w:val="18"/>
        </w:rPr>
        <w:t>Marcelo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Boado</w:t>
      </w:r>
      <w:proofErr w:type="spellEnd"/>
      <w:r w:rsidRPr="00650442">
        <w:rPr>
          <w:rFonts w:cstheme="minorHAnsi"/>
          <w:sz w:val="18"/>
        </w:rPr>
        <w:t xml:space="preserve">), </w:t>
      </w:r>
      <w:proofErr w:type="spellStart"/>
      <w:r w:rsidRPr="00650442">
        <w:rPr>
          <w:rFonts w:cstheme="minorHAnsi"/>
          <w:sz w:val="18"/>
        </w:rPr>
        <w:t>Canada</w:t>
      </w:r>
      <w:proofErr w:type="spellEnd"/>
      <w:r w:rsidRPr="00650442">
        <w:rPr>
          <w:rFonts w:cstheme="minorHAnsi"/>
          <w:sz w:val="18"/>
        </w:rPr>
        <w:t xml:space="preserve"> (Geoffrey T. Fong), </w:t>
      </w:r>
      <w:proofErr w:type="spellStart"/>
      <w:r w:rsidRPr="00650442">
        <w:rPr>
          <w:rFonts w:cstheme="minorHAnsi"/>
          <w:sz w:val="18"/>
        </w:rPr>
        <w:t>Republic</w:t>
      </w:r>
      <w:proofErr w:type="spellEnd"/>
      <w:r w:rsidRPr="00650442">
        <w:rPr>
          <w:rFonts w:cstheme="minorHAnsi"/>
          <w:sz w:val="18"/>
        </w:rPr>
        <w:t xml:space="preserve"> of Korea (Hong </w:t>
      </w:r>
      <w:proofErr w:type="spellStart"/>
      <w:r w:rsidRPr="00650442">
        <w:rPr>
          <w:rFonts w:cstheme="minorHAnsi"/>
          <w:sz w:val="18"/>
        </w:rPr>
        <w:t>Gwan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Seo</w:t>
      </w:r>
      <w:proofErr w:type="spellEnd"/>
      <w:r w:rsidRPr="00650442">
        <w:rPr>
          <w:rFonts w:cstheme="minorHAnsi"/>
          <w:sz w:val="18"/>
        </w:rPr>
        <w:t>), France (</w:t>
      </w:r>
      <w:proofErr w:type="spellStart"/>
      <w:r w:rsidRPr="00650442">
        <w:rPr>
          <w:rFonts w:cstheme="minorHAnsi"/>
          <w:sz w:val="18"/>
        </w:rPr>
        <w:t>Raphael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Andler</w:t>
      </w:r>
      <w:proofErr w:type="spellEnd"/>
      <w:r w:rsidRPr="00650442">
        <w:rPr>
          <w:rFonts w:cstheme="minorHAnsi"/>
          <w:sz w:val="18"/>
        </w:rPr>
        <w:t>), Zambia (</w:t>
      </w:r>
      <w:proofErr w:type="spellStart"/>
      <w:r w:rsidRPr="00650442">
        <w:rPr>
          <w:rFonts w:cstheme="minorHAnsi"/>
          <w:sz w:val="18"/>
        </w:rPr>
        <w:t>Fastone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Goma</w:t>
      </w:r>
      <w:proofErr w:type="spellEnd"/>
      <w:r w:rsidRPr="00650442">
        <w:rPr>
          <w:rFonts w:cstheme="minorHAnsi"/>
          <w:sz w:val="18"/>
        </w:rPr>
        <w:t xml:space="preserve">), </w:t>
      </w:r>
      <w:proofErr w:type="spellStart"/>
      <w:r w:rsidRPr="00650442">
        <w:rPr>
          <w:rFonts w:cstheme="minorHAnsi"/>
          <w:sz w:val="18"/>
        </w:rPr>
        <w:t>China</w:t>
      </w:r>
      <w:proofErr w:type="spellEnd"/>
      <w:r w:rsidRPr="00650442">
        <w:rPr>
          <w:rFonts w:cstheme="minorHAnsi"/>
          <w:sz w:val="18"/>
        </w:rPr>
        <w:t xml:space="preserve"> (</w:t>
      </w:r>
      <w:proofErr w:type="spellStart"/>
      <w:r w:rsidRPr="00650442">
        <w:rPr>
          <w:rFonts w:cstheme="minorHAnsi"/>
          <w:sz w:val="18"/>
        </w:rPr>
        <w:t>Yuan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Jiang</w:t>
      </w:r>
      <w:proofErr w:type="spellEnd"/>
      <w:r w:rsidRPr="00650442">
        <w:rPr>
          <w:rFonts w:cstheme="minorHAnsi"/>
          <w:sz w:val="18"/>
        </w:rPr>
        <w:t>), India (</w:t>
      </w:r>
      <w:proofErr w:type="spellStart"/>
      <w:r w:rsidRPr="00650442">
        <w:rPr>
          <w:rFonts w:cstheme="minorHAnsi"/>
          <w:sz w:val="18"/>
        </w:rPr>
        <w:t>Prakash</w:t>
      </w:r>
      <w:proofErr w:type="spellEnd"/>
      <w:r w:rsidRPr="00650442">
        <w:rPr>
          <w:rFonts w:cstheme="minorHAnsi"/>
          <w:sz w:val="18"/>
        </w:rPr>
        <w:t xml:space="preserve"> C. </w:t>
      </w:r>
      <w:proofErr w:type="spellStart"/>
      <w:r w:rsidRPr="00650442">
        <w:rPr>
          <w:rFonts w:cstheme="minorHAnsi"/>
          <w:sz w:val="18"/>
        </w:rPr>
        <w:t>Gupta</w:t>
      </w:r>
      <w:proofErr w:type="spellEnd"/>
      <w:r w:rsidRPr="00650442">
        <w:rPr>
          <w:rFonts w:cstheme="minorHAnsi"/>
          <w:sz w:val="18"/>
        </w:rPr>
        <w:t xml:space="preserve">, </w:t>
      </w:r>
      <w:proofErr w:type="spellStart"/>
      <w:r w:rsidRPr="00650442">
        <w:rPr>
          <w:rFonts w:cstheme="minorHAnsi"/>
          <w:sz w:val="18"/>
        </w:rPr>
        <w:t>Mangesh</w:t>
      </w:r>
      <w:proofErr w:type="spellEnd"/>
      <w:r w:rsidRPr="00650442">
        <w:rPr>
          <w:rFonts w:cstheme="minorHAnsi"/>
          <w:sz w:val="18"/>
        </w:rPr>
        <w:t xml:space="preserve"> S. </w:t>
      </w:r>
      <w:proofErr w:type="spellStart"/>
      <w:r w:rsidRPr="00650442">
        <w:rPr>
          <w:rFonts w:cstheme="minorHAnsi"/>
          <w:sz w:val="18"/>
        </w:rPr>
        <w:t>Pednekar</w:t>
      </w:r>
      <w:proofErr w:type="spellEnd"/>
      <w:r w:rsidRPr="00650442">
        <w:rPr>
          <w:rFonts w:cstheme="minorHAnsi"/>
          <w:sz w:val="18"/>
        </w:rPr>
        <w:t>), Romania (Antigona Trofor), Brazil (</w:t>
      </w:r>
      <w:proofErr w:type="spellStart"/>
      <w:r w:rsidRPr="00650442">
        <w:rPr>
          <w:rFonts w:cstheme="minorHAnsi"/>
          <w:sz w:val="18"/>
        </w:rPr>
        <w:t>Cristina</w:t>
      </w:r>
      <w:proofErr w:type="spellEnd"/>
      <w:r w:rsidRPr="00650442">
        <w:rPr>
          <w:rFonts w:cstheme="minorHAnsi"/>
          <w:sz w:val="18"/>
        </w:rPr>
        <w:t xml:space="preserve"> De </w:t>
      </w:r>
      <w:proofErr w:type="spellStart"/>
      <w:r w:rsidRPr="00650442">
        <w:rPr>
          <w:rFonts w:cstheme="minorHAnsi"/>
          <w:sz w:val="18"/>
        </w:rPr>
        <w:t>Abreu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Perez</w:t>
      </w:r>
      <w:proofErr w:type="spellEnd"/>
      <w:r w:rsidRPr="00650442">
        <w:rPr>
          <w:rFonts w:cstheme="minorHAnsi"/>
          <w:sz w:val="18"/>
        </w:rPr>
        <w:t>), Malaysia (</w:t>
      </w:r>
      <w:proofErr w:type="spellStart"/>
      <w:r w:rsidRPr="00650442">
        <w:rPr>
          <w:rFonts w:cstheme="minorHAnsi"/>
          <w:sz w:val="18"/>
        </w:rPr>
        <w:t>Maizurah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Omar</w:t>
      </w:r>
      <w:proofErr w:type="spellEnd"/>
      <w:r w:rsidRPr="00650442">
        <w:rPr>
          <w:rFonts w:cstheme="minorHAnsi"/>
          <w:sz w:val="18"/>
        </w:rPr>
        <w:t xml:space="preserve">, </w:t>
      </w:r>
      <w:proofErr w:type="spellStart"/>
      <w:r w:rsidRPr="00650442">
        <w:rPr>
          <w:rFonts w:cstheme="minorHAnsi"/>
          <w:sz w:val="18"/>
        </w:rPr>
        <w:t>Rahmat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Awang</w:t>
      </w:r>
      <w:proofErr w:type="spellEnd"/>
      <w:r w:rsidRPr="00650442">
        <w:rPr>
          <w:rFonts w:cstheme="minorHAnsi"/>
          <w:sz w:val="18"/>
        </w:rPr>
        <w:t>), Mauritius (</w:t>
      </w:r>
      <w:proofErr w:type="spellStart"/>
      <w:r w:rsidRPr="00650442">
        <w:rPr>
          <w:rFonts w:cstheme="minorHAnsi"/>
          <w:sz w:val="18"/>
        </w:rPr>
        <w:t>Premduth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Burhoo</w:t>
      </w:r>
      <w:proofErr w:type="spellEnd"/>
      <w:r w:rsidRPr="00650442">
        <w:rPr>
          <w:rFonts w:cstheme="minorHAnsi"/>
          <w:sz w:val="18"/>
        </w:rPr>
        <w:t xml:space="preserve">), </w:t>
      </w:r>
      <w:proofErr w:type="spellStart"/>
      <w:r w:rsidRPr="00650442">
        <w:rPr>
          <w:rFonts w:cstheme="minorHAnsi"/>
          <w:sz w:val="18"/>
        </w:rPr>
        <w:t>Mexico</w:t>
      </w:r>
      <w:proofErr w:type="spellEnd"/>
      <w:r w:rsidRPr="00650442">
        <w:rPr>
          <w:rFonts w:cstheme="minorHAnsi"/>
          <w:sz w:val="18"/>
        </w:rPr>
        <w:t xml:space="preserve"> (James F. </w:t>
      </w:r>
      <w:proofErr w:type="spellStart"/>
      <w:r w:rsidRPr="00650442">
        <w:rPr>
          <w:rFonts w:cstheme="minorHAnsi"/>
          <w:sz w:val="18"/>
        </w:rPr>
        <w:t>Thrasher</w:t>
      </w:r>
      <w:proofErr w:type="spellEnd"/>
      <w:r w:rsidRPr="00650442">
        <w:rPr>
          <w:rFonts w:cstheme="minorHAnsi"/>
          <w:sz w:val="18"/>
        </w:rPr>
        <w:t xml:space="preserve">, </w:t>
      </w:r>
      <w:proofErr w:type="spellStart"/>
      <w:r w:rsidRPr="00650442">
        <w:rPr>
          <w:rFonts w:cstheme="minorHAnsi"/>
          <w:sz w:val="18"/>
        </w:rPr>
        <w:t>Tonatiuh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Barrientos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Gutierrez</w:t>
      </w:r>
      <w:proofErr w:type="spellEnd"/>
      <w:r w:rsidRPr="00650442">
        <w:rPr>
          <w:rFonts w:cstheme="minorHAnsi"/>
          <w:sz w:val="18"/>
        </w:rPr>
        <w:t xml:space="preserve">), </w:t>
      </w:r>
      <w:proofErr w:type="spellStart"/>
      <w:r w:rsidRPr="00650442">
        <w:rPr>
          <w:rFonts w:cstheme="minorHAnsi"/>
          <w:sz w:val="18"/>
        </w:rPr>
        <w:t>Bangladesh</w:t>
      </w:r>
      <w:proofErr w:type="spellEnd"/>
      <w:r w:rsidRPr="00650442">
        <w:rPr>
          <w:rFonts w:cstheme="minorHAnsi"/>
          <w:sz w:val="18"/>
        </w:rPr>
        <w:t xml:space="preserve"> (</w:t>
      </w:r>
      <w:proofErr w:type="spellStart"/>
      <w:r w:rsidRPr="00650442">
        <w:rPr>
          <w:rFonts w:cstheme="minorHAnsi"/>
          <w:sz w:val="18"/>
        </w:rPr>
        <w:t>Nigar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Nargis</w:t>
      </w:r>
      <w:proofErr w:type="spellEnd"/>
      <w:r w:rsidRPr="00650442">
        <w:rPr>
          <w:rFonts w:cstheme="minorHAnsi"/>
          <w:sz w:val="18"/>
        </w:rPr>
        <w:t xml:space="preserve">, AKM </w:t>
      </w:r>
      <w:proofErr w:type="spellStart"/>
      <w:r w:rsidRPr="00650442">
        <w:rPr>
          <w:rFonts w:cstheme="minorHAnsi"/>
          <w:sz w:val="18"/>
        </w:rPr>
        <w:t>Ghulam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Hussain</w:t>
      </w:r>
      <w:proofErr w:type="spellEnd"/>
      <w:r w:rsidRPr="00650442">
        <w:rPr>
          <w:rFonts w:cstheme="minorHAnsi"/>
          <w:sz w:val="18"/>
        </w:rPr>
        <w:t xml:space="preserve">), </w:t>
      </w:r>
      <w:proofErr w:type="spellStart"/>
      <w:r w:rsidRPr="00650442">
        <w:rPr>
          <w:rFonts w:cstheme="minorHAnsi"/>
          <w:sz w:val="18"/>
        </w:rPr>
        <w:t>Thailand</w:t>
      </w:r>
      <w:proofErr w:type="spellEnd"/>
      <w:r w:rsidRPr="00650442">
        <w:rPr>
          <w:rFonts w:cstheme="minorHAnsi"/>
          <w:sz w:val="18"/>
        </w:rPr>
        <w:t xml:space="preserve"> (</w:t>
      </w:r>
      <w:proofErr w:type="spellStart"/>
      <w:r w:rsidRPr="00650442">
        <w:rPr>
          <w:rFonts w:cstheme="minorHAnsi"/>
          <w:sz w:val="18"/>
        </w:rPr>
        <w:t>Buppha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Sirirassamee</w:t>
      </w:r>
      <w:proofErr w:type="spellEnd"/>
      <w:r w:rsidRPr="00650442">
        <w:rPr>
          <w:rFonts w:cstheme="minorHAnsi"/>
          <w:sz w:val="18"/>
        </w:rPr>
        <w:t xml:space="preserve">, </w:t>
      </w:r>
      <w:proofErr w:type="spellStart"/>
      <w:r w:rsidRPr="00650442">
        <w:rPr>
          <w:rFonts w:cstheme="minorHAnsi"/>
          <w:sz w:val="18"/>
        </w:rPr>
        <w:t>Aree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Jampaklay</w:t>
      </w:r>
      <w:proofErr w:type="spellEnd"/>
      <w:r w:rsidRPr="00650442">
        <w:rPr>
          <w:rFonts w:cstheme="minorHAnsi"/>
          <w:sz w:val="18"/>
        </w:rPr>
        <w:t xml:space="preserve">), and Kenya (Lawrence </w:t>
      </w:r>
      <w:proofErr w:type="spellStart"/>
      <w:r w:rsidRPr="00650442">
        <w:rPr>
          <w:rFonts w:cstheme="minorHAnsi"/>
          <w:sz w:val="18"/>
        </w:rPr>
        <w:t>Ikamari</w:t>
      </w:r>
      <w:proofErr w:type="spellEnd"/>
      <w:r w:rsidRPr="00650442">
        <w:rPr>
          <w:rFonts w:cstheme="minorHAnsi"/>
          <w:sz w:val="18"/>
        </w:rPr>
        <w:t xml:space="preserve">, Jane </w:t>
      </w:r>
      <w:proofErr w:type="spellStart"/>
      <w:r w:rsidRPr="00650442">
        <w:rPr>
          <w:rFonts w:cstheme="minorHAnsi"/>
          <w:sz w:val="18"/>
        </w:rPr>
        <w:t>Rahedi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eastAsia="ArialMT" w:cstheme="minorHAnsi"/>
          <w:sz w:val="18"/>
        </w:rPr>
        <w:t>Ong’ang’o</w:t>
      </w:r>
      <w:proofErr w:type="spellEnd"/>
      <w:r w:rsidRPr="00650442">
        <w:rPr>
          <w:rFonts w:eastAsia="ArialMT" w:cstheme="minorHAnsi"/>
          <w:sz w:val="18"/>
        </w:rPr>
        <w:t>).</w:t>
      </w:r>
    </w:p>
    <w:p w:rsidR="00650442" w:rsidRPr="00650442" w:rsidRDefault="00650442" w:rsidP="00650442">
      <w:pPr>
        <w:jc w:val="both"/>
        <w:rPr>
          <w:b/>
          <w:sz w:val="18"/>
        </w:rPr>
      </w:pPr>
    </w:p>
    <w:p w:rsidR="00650442" w:rsidRPr="00650442" w:rsidRDefault="00650442" w:rsidP="00650442">
      <w:pPr>
        <w:jc w:val="both"/>
        <w:rPr>
          <w:b/>
          <w:sz w:val="18"/>
        </w:rPr>
      </w:pPr>
      <w:proofErr w:type="spellStart"/>
      <w:r w:rsidRPr="00650442">
        <w:rPr>
          <w:b/>
          <w:sz w:val="18"/>
        </w:rPr>
        <w:t>Funding</w:t>
      </w:r>
      <w:proofErr w:type="spellEnd"/>
      <w:r w:rsidRPr="00650442">
        <w:rPr>
          <w:b/>
          <w:sz w:val="18"/>
        </w:rPr>
        <w:t>:</w:t>
      </w:r>
    </w:p>
    <w:p w:rsidR="00650442" w:rsidRPr="00650442" w:rsidRDefault="00650442" w:rsidP="00650442">
      <w:pPr>
        <w:spacing w:after="0" w:line="240" w:lineRule="auto"/>
        <w:jc w:val="both"/>
        <w:rPr>
          <w:rFonts w:cstheme="minorHAnsi"/>
          <w:sz w:val="18"/>
        </w:rPr>
      </w:pPr>
      <w:r w:rsidRPr="00650442">
        <w:rPr>
          <w:rFonts w:cstheme="minorHAnsi"/>
          <w:sz w:val="18"/>
        </w:rPr>
        <w:t xml:space="preserve">GTF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a </w:t>
      </w:r>
      <w:proofErr w:type="spellStart"/>
      <w:r w:rsidRPr="00650442">
        <w:rPr>
          <w:rFonts w:cstheme="minorHAnsi"/>
          <w:sz w:val="18"/>
        </w:rPr>
        <w:t>Senior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Investigator</w:t>
      </w:r>
      <w:proofErr w:type="spellEnd"/>
      <w:r w:rsidRPr="00650442">
        <w:rPr>
          <w:rFonts w:cstheme="minorHAnsi"/>
          <w:sz w:val="18"/>
        </w:rPr>
        <w:t xml:space="preserve"> Grant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Ontario Institute </w:t>
      </w:r>
      <w:proofErr w:type="spellStart"/>
      <w:r w:rsidRPr="00650442">
        <w:rPr>
          <w:rFonts w:cstheme="minorHAnsi"/>
          <w:sz w:val="18"/>
        </w:rPr>
        <w:t>for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Cancer</w:t>
      </w:r>
      <w:proofErr w:type="spellEnd"/>
      <w:r w:rsidRPr="00650442">
        <w:rPr>
          <w:rFonts w:cstheme="minorHAnsi"/>
          <w:sz w:val="18"/>
        </w:rPr>
        <w:t xml:space="preserve"> Research.</w:t>
      </w:r>
      <w:r w:rsidRPr="00650442">
        <w:rPr>
          <w:rFonts w:cstheme="minorHAnsi"/>
          <w:b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Additional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for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preparation</w:t>
      </w:r>
      <w:proofErr w:type="spellEnd"/>
      <w:r w:rsidRPr="00650442">
        <w:rPr>
          <w:rFonts w:cstheme="minorHAnsi"/>
          <w:sz w:val="18"/>
        </w:rPr>
        <w:t xml:space="preserve"> of </w:t>
      </w:r>
      <w:proofErr w:type="spellStart"/>
      <w:r w:rsidRPr="00650442">
        <w:rPr>
          <w:rFonts w:cstheme="minorHAnsi"/>
          <w:sz w:val="18"/>
        </w:rPr>
        <w:t>this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report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to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ITC Project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provided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Canadian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Institutes</w:t>
      </w:r>
      <w:proofErr w:type="spellEnd"/>
      <w:r w:rsidRPr="00650442">
        <w:rPr>
          <w:rFonts w:cstheme="minorHAnsi"/>
          <w:sz w:val="18"/>
        </w:rPr>
        <w:t xml:space="preserve"> of Health Research (FDN-148477). T</w:t>
      </w:r>
      <w:r w:rsidRPr="00650442">
        <w:rPr>
          <w:rFonts w:cstheme="minorHAnsi"/>
          <w:color w:val="333333"/>
          <w:sz w:val="18"/>
          <w:lang w:val="nl-NL"/>
        </w:rPr>
        <w:t xml:space="preserve">he 2017 ITC Netherlands Survey was supported by a grant from </w:t>
      </w:r>
      <w:proofErr w:type="spellStart"/>
      <w:r w:rsidRPr="00650442">
        <w:rPr>
          <w:rFonts w:cstheme="minorHAnsi"/>
          <w:bCs/>
          <w:sz w:val="18"/>
        </w:rPr>
        <w:t>the</w:t>
      </w:r>
      <w:proofErr w:type="spellEnd"/>
      <w:r w:rsidRPr="00650442">
        <w:rPr>
          <w:rFonts w:cstheme="minorHAnsi"/>
          <w:bCs/>
          <w:sz w:val="18"/>
        </w:rPr>
        <w:t xml:space="preserve"> </w:t>
      </w:r>
      <w:proofErr w:type="spellStart"/>
      <w:r w:rsidRPr="00650442">
        <w:rPr>
          <w:rFonts w:cstheme="minorHAnsi"/>
          <w:bCs/>
          <w:sz w:val="18"/>
        </w:rPr>
        <w:t>Dutch</w:t>
      </w:r>
      <w:proofErr w:type="spellEnd"/>
      <w:r w:rsidRPr="00650442">
        <w:rPr>
          <w:rFonts w:cstheme="minorHAnsi"/>
          <w:bCs/>
          <w:sz w:val="18"/>
        </w:rPr>
        <w:t xml:space="preserve"> </w:t>
      </w:r>
      <w:proofErr w:type="spellStart"/>
      <w:r w:rsidRPr="00650442">
        <w:rPr>
          <w:rFonts w:cstheme="minorHAnsi"/>
          <w:bCs/>
          <w:sz w:val="18"/>
        </w:rPr>
        <w:t>Cancer</w:t>
      </w:r>
      <w:proofErr w:type="spellEnd"/>
      <w:r w:rsidRPr="00650442">
        <w:rPr>
          <w:rFonts w:cstheme="minorHAnsi"/>
          <w:bCs/>
          <w:sz w:val="18"/>
        </w:rPr>
        <w:t xml:space="preserve"> </w:t>
      </w:r>
      <w:proofErr w:type="spellStart"/>
      <w:r w:rsidRPr="00650442">
        <w:rPr>
          <w:rFonts w:cstheme="minorHAnsi"/>
          <w:bCs/>
          <w:sz w:val="18"/>
        </w:rPr>
        <w:t>Foundation</w:t>
      </w:r>
      <w:proofErr w:type="spellEnd"/>
      <w:r w:rsidRPr="00650442">
        <w:rPr>
          <w:rFonts w:cstheme="minorHAnsi"/>
          <w:bCs/>
          <w:sz w:val="18"/>
        </w:rPr>
        <w:t xml:space="preserve"> (KWF) (UM 2014-7210)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Canadian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Institutes</w:t>
      </w:r>
      <w:proofErr w:type="spellEnd"/>
      <w:r w:rsidRPr="00650442">
        <w:rPr>
          <w:rFonts w:cstheme="minorHAnsi"/>
          <w:sz w:val="18"/>
        </w:rPr>
        <w:t xml:space="preserve"> of Health Research (FDN-148477)</w:t>
      </w:r>
      <w:r w:rsidRPr="00650442">
        <w:rPr>
          <w:rFonts w:cstheme="minorHAnsi"/>
          <w:bCs/>
          <w:sz w:val="18"/>
        </w:rPr>
        <w:t xml:space="preserve">. </w:t>
      </w:r>
      <w:r w:rsidRPr="00650442">
        <w:rPr>
          <w:color w:val="333333"/>
          <w:sz w:val="18"/>
          <w:lang w:val="nl-NL"/>
        </w:rPr>
        <w:t xml:space="preserve">The 2014  ITC Netherlands Surveys were supported by grants from </w:t>
      </w:r>
      <w:r w:rsidRPr="00650442">
        <w:rPr>
          <w:rFonts w:cs="AdvOT0231c847"/>
          <w:sz w:val="18"/>
        </w:rPr>
        <w:t xml:space="preserve">The Netherlands </w:t>
      </w:r>
      <w:proofErr w:type="spellStart"/>
      <w:r w:rsidRPr="00650442">
        <w:rPr>
          <w:rFonts w:cs="AdvOT0231c847"/>
          <w:sz w:val="18"/>
        </w:rPr>
        <w:t>Organisation</w:t>
      </w:r>
      <w:proofErr w:type="spellEnd"/>
      <w:r w:rsidRPr="00650442">
        <w:rPr>
          <w:rFonts w:cs="AdvOT0231c847"/>
          <w:sz w:val="18"/>
        </w:rPr>
        <w:t xml:space="preserve"> </w:t>
      </w:r>
      <w:proofErr w:type="spellStart"/>
      <w:r w:rsidRPr="00650442">
        <w:rPr>
          <w:rFonts w:cs="AdvOT0231c847"/>
          <w:sz w:val="18"/>
        </w:rPr>
        <w:t>for</w:t>
      </w:r>
      <w:proofErr w:type="spellEnd"/>
      <w:r w:rsidRPr="00650442">
        <w:rPr>
          <w:rFonts w:cs="AdvOT0231c847"/>
          <w:sz w:val="18"/>
        </w:rPr>
        <w:t xml:space="preserve"> Health Research and </w:t>
      </w:r>
      <w:proofErr w:type="spellStart"/>
      <w:r w:rsidRPr="00650442">
        <w:rPr>
          <w:rFonts w:cs="AdvOT0231c847"/>
          <w:sz w:val="18"/>
        </w:rPr>
        <w:t>Development</w:t>
      </w:r>
      <w:proofErr w:type="spellEnd"/>
      <w:r w:rsidRPr="00650442">
        <w:rPr>
          <w:rFonts w:cs="AdvOT0231c847"/>
          <w:sz w:val="18"/>
        </w:rPr>
        <w:t xml:space="preserve"> (</w:t>
      </w:r>
      <w:proofErr w:type="spellStart"/>
      <w:r w:rsidRPr="00650442">
        <w:rPr>
          <w:rFonts w:cs="Arial"/>
          <w:bCs/>
          <w:sz w:val="18"/>
        </w:rPr>
        <w:t>ZonMw</w:t>
      </w:r>
      <w:proofErr w:type="spellEnd"/>
      <w:r w:rsidRPr="00650442">
        <w:rPr>
          <w:rFonts w:cs="Arial"/>
          <w:bCs/>
          <w:sz w:val="18"/>
        </w:rPr>
        <w:t xml:space="preserve"> </w:t>
      </w:r>
      <w:r w:rsidRPr="00650442">
        <w:rPr>
          <w:sz w:val="18"/>
        </w:rPr>
        <w:t>200130002</w:t>
      </w:r>
      <w:r w:rsidRPr="00650442">
        <w:rPr>
          <w:rFonts w:cs="AdvOT0231c847"/>
          <w:sz w:val="18"/>
        </w:rPr>
        <w:t xml:space="preserve">). </w:t>
      </w:r>
      <w:r w:rsidRPr="00650442">
        <w:rPr>
          <w:rFonts w:cstheme="minorHAnsi"/>
          <w:sz w:val="18"/>
        </w:rPr>
        <w:t xml:space="preserve">The 2018 EUREST-PLUS project of </w:t>
      </w:r>
      <w:proofErr w:type="spellStart"/>
      <w:r w:rsidRPr="00650442">
        <w:rPr>
          <w:rFonts w:cstheme="minorHAnsi"/>
          <w:sz w:val="18"/>
        </w:rPr>
        <w:t>Germany</w:t>
      </w:r>
      <w:proofErr w:type="spellEnd"/>
      <w:r w:rsidRPr="00650442">
        <w:rPr>
          <w:rFonts w:cstheme="minorHAnsi"/>
          <w:sz w:val="18"/>
        </w:rPr>
        <w:t xml:space="preserve">, Hungary, Greece, Poland, Spain, and Romania has </w:t>
      </w:r>
      <w:proofErr w:type="spellStart"/>
      <w:r w:rsidRPr="00650442">
        <w:rPr>
          <w:rFonts w:cstheme="minorHAnsi"/>
          <w:sz w:val="18"/>
        </w:rPr>
        <w:t>received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funding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European </w:t>
      </w:r>
      <w:proofErr w:type="spellStart"/>
      <w:r w:rsidRPr="00650442">
        <w:rPr>
          <w:rFonts w:cstheme="minorHAnsi"/>
          <w:sz w:val="18"/>
        </w:rPr>
        <w:t>Union’s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Horizon</w:t>
      </w:r>
      <w:proofErr w:type="spellEnd"/>
      <w:r w:rsidRPr="00650442">
        <w:rPr>
          <w:rFonts w:cstheme="minorHAnsi"/>
          <w:sz w:val="18"/>
        </w:rPr>
        <w:t xml:space="preserve"> 2020 </w:t>
      </w:r>
      <w:proofErr w:type="spellStart"/>
      <w:r w:rsidRPr="00650442">
        <w:rPr>
          <w:rFonts w:cstheme="minorHAnsi"/>
          <w:sz w:val="18"/>
        </w:rPr>
        <w:t>research</w:t>
      </w:r>
      <w:proofErr w:type="spellEnd"/>
      <w:r w:rsidRPr="00650442">
        <w:rPr>
          <w:rFonts w:cstheme="minorHAnsi"/>
          <w:sz w:val="18"/>
        </w:rPr>
        <w:t xml:space="preserve"> and </w:t>
      </w:r>
      <w:proofErr w:type="spellStart"/>
      <w:r w:rsidRPr="00650442">
        <w:rPr>
          <w:rFonts w:cstheme="minorHAnsi"/>
          <w:sz w:val="18"/>
        </w:rPr>
        <w:t>innovation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programme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under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agreement</w:t>
      </w:r>
      <w:proofErr w:type="spellEnd"/>
      <w:r w:rsidRPr="00650442">
        <w:rPr>
          <w:rFonts w:cstheme="minorHAnsi"/>
          <w:sz w:val="18"/>
        </w:rPr>
        <w:t xml:space="preserve"> No 681109 (CIV)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University of Waterloo (GTF). EF is </w:t>
      </w:r>
      <w:proofErr w:type="spellStart"/>
      <w:r w:rsidRPr="00650442">
        <w:rPr>
          <w:rFonts w:cstheme="minorHAnsi"/>
          <w:sz w:val="18"/>
        </w:rPr>
        <w:t>partly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Ministry</w:t>
      </w:r>
      <w:proofErr w:type="spellEnd"/>
      <w:r w:rsidRPr="00650442">
        <w:rPr>
          <w:rFonts w:cstheme="minorHAnsi"/>
          <w:sz w:val="18"/>
        </w:rPr>
        <w:t xml:space="preserve"> of </w:t>
      </w:r>
      <w:proofErr w:type="spellStart"/>
      <w:r w:rsidRPr="00650442">
        <w:rPr>
          <w:rFonts w:cstheme="minorHAnsi"/>
          <w:sz w:val="18"/>
        </w:rPr>
        <w:t>Universities</w:t>
      </w:r>
      <w:proofErr w:type="spellEnd"/>
      <w:r w:rsidRPr="00650442">
        <w:rPr>
          <w:rFonts w:cstheme="minorHAnsi"/>
          <w:sz w:val="18"/>
        </w:rPr>
        <w:t xml:space="preserve"> and Research, </w:t>
      </w:r>
      <w:proofErr w:type="spellStart"/>
      <w:r w:rsidRPr="00650442">
        <w:rPr>
          <w:rFonts w:cstheme="minorHAnsi"/>
          <w:sz w:val="18"/>
        </w:rPr>
        <w:t>Government</w:t>
      </w:r>
      <w:proofErr w:type="spellEnd"/>
      <w:r w:rsidRPr="00650442">
        <w:rPr>
          <w:rFonts w:cstheme="minorHAnsi"/>
          <w:sz w:val="18"/>
        </w:rPr>
        <w:t xml:space="preserve"> of </w:t>
      </w:r>
      <w:proofErr w:type="spellStart"/>
      <w:r w:rsidRPr="00650442">
        <w:rPr>
          <w:rFonts w:cstheme="minorHAnsi"/>
          <w:sz w:val="18"/>
        </w:rPr>
        <w:t>Catalonia</w:t>
      </w:r>
      <w:proofErr w:type="spellEnd"/>
      <w:r w:rsidRPr="00650442">
        <w:rPr>
          <w:rFonts w:cstheme="minorHAnsi"/>
          <w:sz w:val="18"/>
        </w:rPr>
        <w:t xml:space="preserve"> (2017SGR319) and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Instituto</w:t>
      </w:r>
      <w:proofErr w:type="spellEnd"/>
      <w:r w:rsidRPr="00650442">
        <w:rPr>
          <w:rFonts w:cstheme="minorHAnsi"/>
          <w:sz w:val="18"/>
        </w:rPr>
        <w:t xml:space="preserve"> Carlos III and co-</w:t>
      </w:r>
      <w:proofErr w:type="spellStart"/>
      <w:r w:rsidRPr="00650442">
        <w:rPr>
          <w:rFonts w:cstheme="minorHAnsi"/>
          <w:sz w:val="18"/>
        </w:rPr>
        <w:t>funded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European </w:t>
      </w:r>
      <w:proofErr w:type="spellStart"/>
      <w:r w:rsidRPr="00650442">
        <w:rPr>
          <w:rFonts w:cstheme="minorHAnsi"/>
          <w:sz w:val="18"/>
        </w:rPr>
        <w:t>Regional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Development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Fund</w:t>
      </w:r>
      <w:proofErr w:type="spellEnd"/>
      <w:r w:rsidRPr="00650442">
        <w:rPr>
          <w:rFonts w:cstheme="minorHAnsi"/>
          <w:sz w:val="18"/>
        </w:rPr>
        <w:t xml:space="preserve"> (FEDER) (INT16/00211 and INT17/00103), </w:t>
      </w:r>
      <w:proofErr w:type="spellStart"/>
      <w:r w:rsidRPr="00650442">
        <w:rPr>
          <w:rFonts w:cstheme="minorHAnsi"/>
          <w:sz w:val="18"/>
        </w:rPr>
        <w:t>Government</w:t>
      </w:r>
      <w:proofErr w:type="spellEnd"/>
      <w:r w:rsidRPr="00650442">
        <w:rPr>
          <w:rFonts w:cstheme="minorHAnsi"/>
          <w:sz w:val="18"/>
        </w:rPr>
        <w:t xml:space="preserve"> of Spain. The 2008-09 and 2013-15 ITC </w:t>
      </w:r>
      <w:proofErr w:type="spellStart"/>
      <w:r w:rsidRPr="00650442">
        <w:rPr>
          <w:rFonts w:cstheme="minorHAnsi"/>
          <w:sz w:val="18"/>
        </w:rPr>
        <w:t>Four</w:t>
      </w:r>
      <w:proofErr w:type="spellEnd"/>
      <w:r w:rsidRPr="00650442">
        <w:rPr>
          <w:rFonts w:cstheme="minorHAnsi"/>
          <w:sz w:val="18"/>
        </w:rPr>
        <w:t xml:space="preserve"> Country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of </w:t>
      </w:r>
      <w:proofErr w:type="spellStart"/>
      <w:r w:rsidRPr="00650442">
        <w:rPr>
          <w:rFonts w:cstheme="minorHAnsi"/>
          <w:sz w:val="18"/>
        </w:rPr>
        <w:t>Australia</w:t>
      </w:r>
      <w:proofErr w:type="spellEnd"/>
      <w:r w:rsidRPr="00650442">
        <w:rPr>
          <w:rFonts w:cstheme="minorHAnsi"/>
          <w:sz w:val="18"/>
        </w:rPr>
        <w:t xml:space="preserve">, </w:t>
      </w:r>
      <w:proofErr w:type="spellStart"/>
      <w:r w:rsidRPr="00650442">
        <w:rPr>
          <w:rFonts w:cstheme="minorHAnsi"/>
          <w:sz w:val="18"/>
        </w:rPr>
        <w:t>Canada</w:t>
      </w:r>
      <w:proofErr w:type="spellEnd"/>
      <w:r w:rsidRPr="00650442">
        <w:rPr>
          <w:rFonts w:cstheme="minorHAnsi"/>
          <w:sz w:val="18"/>
        </w:rPr>
        <w:t xml:space="preserve">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US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US National </w:t>
      </w:r>
      <w:proofErr w:type="spellStart"/>
      <w:r w:rsidRPr="00650442">
        <w:rPr>
          <w:rFonts w:cstheme="minorHAnsi"/>
          <w:sz w:val="18"/>
        </w:rPr>
        <w:t>Cancer</w:t>
      </w:r>
      <w:proofErr w:type="spellEnd"/>
      <w:r w:rsidRPr="00650442">
        <w:rPr>
          <w:rFonts w:cstheme="minorHAnsi"/>
          <w:sz w:val="18"/>
        </w:rPr>
        <w:t xml:space="preserve"> Institute (R01 CA100362, P50 CA111236 (</w:t>
      </w:r>
      <w:proofErr w:type="spellStart"/>
      <w:r w:rsidRPr="00650442">
        <w:rPr>
          <w:rFonts w:cstheme="minorHAnsi"/>
          <w:sz w:val="18"/>
        </w:rPr>
        <w:t>Roswell</w:t>
      </w:r>
      <w:proofErr w:type="spellEnd"/>
      <w:r w:rsidRPr="00650442">
        <w:rPr>
          <w:rFonts w:cstheme="minorHAnsi"/>
          <w:sz w:val="18"/>
        </w:rPr>
        <w:t xml:space="preserve"> Park </w:t>
      </w:r>
      <w:proofErr w:type="spellStart"/>
      <w:r w:rsidRPr="00650442">
        <w:rPr>
          <w:rFonts w:cstheme="minorHAnsi"/>
          <w:sz w:val="18"/>
        </w:rPr>
        <w:t>Transdisciplinary</w:t>
      </w:r>
      <w:proofErr w:type="spellEnd"/>
      <w:r w:rsidRPr="00650442">
        <w:rPr>
          <w:rFonts w:cstheme="minorHAnsi"/>
          <w:sz w:val="18"/>
        </w:rPr>
        <w:t xml:space="preserve"> Tobacco </w:t>
      </w:r>
      <w:proofErr w:type="spellStart"/>
      <w:r w:rsidRPr="00650442">
        <w:rPr>
          <w:rFonts w:cstheme="minorHAnsi"/>
          <w:sz w:val="18"/>
        </w:rPr>
        <w:t>Use</w:t>
      </w:r>
      <w:proofErr w:type="spellEnd"/>
      <w:r w:rsidRPr="00650442">
        <w:rPr>
          <w:rFonts w:cstheme="minorHAnsi"/>
          <w:sz w:val="18"/>
        </w:rPr>
        <w:t xml:space="preserve"> Research Center), and P01 CA138389),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Canadian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Institutes</w:t>
      </w:r>
      <w:proofErr w:type="spellEnd"/>
      <w:r w:rsidRPr="00650442">
        <w:rPr>
          <w:rFonts w:cstheme="minorHAnsi"/>
          <w:sz w:val="18"/>
        </w:rPr>
        <w:t xml:space="preserve"> of Health Research (MOP-79551, MOP-115016),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National Health and </w:t>
      </w:r>
      <w:proofErr w:type="spellStart"/>
      <w:r w:rsidRPr="00650442">
        <w:rPr>
          <w:rFonts w:cstheme="minorHAnsi"/>
          <w:sz w:val="18"/>
        </w:rPr>
        <w:t>Medical</w:t>
      </w:r>
      <w:proofErr w:type="spellEnd"/>
      <w:r w:rsidRPr="00650442">
        <w:rPr>
          <w:rFonts w:cstheme="minorHAnsi"/>
          <w:sz w:val="18"/>
        </w:rPr>
        <w:t xml:space="preserve"> Research </w:t>
      </w:r>
      <w:proofErr w:type="spellStart"/>
      <w:r w:rsidRPr="00650442">
        <w:rPr>
          <w:rFonts w:cstheme="minorHAnsi"/>
          <w:sz w:val="18"/>
        </w:rPr>
        <w:t>Council</w:t>
      </w:r>
      <w:proofErr w:type="spellEnd"/>
      <w:r w:rsidRPr="00650442">
        <w:rPr>
          <w:rFonts w:cstheme="minorHAnsi"/>
          <w:sz w:val="18"/>
        </w:rPr>
        <w:t xml:space="preserve"> of </w:t>
      </w:r>
      <w:proofErr w:type="spellStart"/>
      <w:r w:rsidRPr="00650442">
        <w:rPr>
          <w:rFonts w:cstheme="minorHAnsi"/>
          <w:sz w:val="18"/>
        </w:rPr>
        <w:t>Australia</w:t>
      </w:r>
      <w:proofErr w:type="spellEnd"/>
      <w:r w:rsidRPr="00650442">
        <w:rPr>
          <w:rFonts w:cstheme="minorHAnsi"/>
          <w:sz w:val="18"/>
        </w:rPr>
        <w:t xml:space="preserve"> (450110, 1005922). The ITC </w:t>
      </w:r>
      <w:proofErr w:type="spellStart"/>
      <w:r w:rsidRPr="00650442">
        <w:rPr>
          <w:rFonts w:cstheme="minorHAnsi"/>
          <w:sz w:val="18"/>
        </w:rPr>
        <w:t>Four</w:t>
      </w:r>
      <w:proofErr w:type="spellEnd"/>
      <w:r w:rsidRPr="00650442">
        <w:rPr>
          <w:rFonts w:cstheme="minorHAnsi"/>
          <w:sz w:val="18"/>
        </w:rPr>
        <w:t xml:space="preserve"> Country </w:t>
      </w:r>
      <w:proofErr w:type="spellStart"/>
      <w:r w:rsidRPr="00650442">
        <w:rPr>
          <w:rFonts w:cstheme="minorHAnsi"/>
          <w:sz w:val="18"/>
        </w:rPr>
        <w:t>Smoking</w:t>
      </w:r>
      <w:proofErr w:type="spellEnd"/>
      <w:r w:rsidRPr="00650442">
        <w:rPr>
          <w:rFonts w:cstheme="minorHAnsi"/>
          <w:sz w:val="18"/>
        </w:rPr>
        <w:t xml:space="preserve"> and </w:t>
      </w:r>
      <w:proofErr w:type="spellStart"/>
      <w:r w:rsidRPr="00650442">
        <w:rPr>
          <w:rFonts w:cstheme="minorHAnsi"/>
          <w:sz w:val="18"/>
        </w:rPr>
        <w:t>Vaping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of England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US National </w:t>
      </w:r>
      <w:proofErr w:type="spellStart"/>
      <w:r w:rsidRPr="00650442">
        <w:rPr>
          <w:rFonts w:cstheme="minorHAnsi"/>
          <w:sz w:val="18"/>
        </w:rPr>
        <w:t>Cancer</w:t>
      </w:r>
      <w:proofErr w:type="spellEnd"/>
      <w:r w:rsidRPr="00650442">
        <w:rPr>
          <w:rFonts w:cstheme="minorHAnsi"/>
          <w:sz w:val="18"/>
        </w:rPr>
        <w:t xml:space="preserve"> Institute (P01 CA200512)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Canadian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Institutes</w:t>
      </w:r>
      <w:proofErr w:type="spellEnd"/>
      <w:r w:rsidRPr="00650442">
        <w:rPr>
          <w:rFonts w:cstheme="minorHAnsi"/>
          <w:sz w:val="18"/>
        </w:rPr>
        <w:t xml:space="preserve"> of Health Research (FDN-148477). </w:t>
      </w:r>
      <w:r w:rsidRPr="00650442">
        <w:rPr>
          <w:rFonts w:cstheme="minorHAnsi"/>
          <w:sz w:val="18"/>
          <w:lang w:eastAsia="en-CA"/>
        </w:rPr>
        <w:t xml:space="preserve">ITC 2016-17 New </w:t>
      </w:r>
      <w:proofErr w:type="spellStart"/>
      <w:r w:rsidRPr="00650442">
        <w:rPr>
          <w:rFonts w:cstheme="minorHAnsi"/>
          <w:sz w:val="18"/>
          <w:lang w:eastAsia="en-CA"/>
        </w:rPr>
        <w:t>Zealand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Survey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was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supported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by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grants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from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the</w:t>
      </w:r>
      <w:proofErr w:type="spellEnd"/>
      <w:r w:rsidRPr="00650442">
        <w:rPr>
          <w:rFonts w:cstheme="minorHAnsi"/>
          <w:sz w:val="18"/>
          <w:lang w:eastAsia="en-CA"/>
        </w:rPr>
        <w:t xml:space="preserve"> New </w:t>
      </w:r>
      <w:proofErr w:type="spellStart"/>
      <w:r w:rsidRPr="00650442">
        <w:rPr>
          <w:rFonts w:cstheme="minorHAnsi"/>
          <w:sz w:val="18"/>
          <w:lang w:eastAsia="en-CA"/>
        </w:rPr>
        <w:t>Zealand</w:t>
      </w:r>
      <w:proofErr w:type="spellEnd"/>
      <w:r w:rsidRPr="00650442">
        <w:rPr>
          <w:rFonts w:cstheme="minorHAnsi"/>
          <w:sz w:val="18"/>
          <w:lang w:eastAsia="en-CA"/>
        </w:rPr>
        <w:t xml:space="preserve"> Health Research </w:t>
      </w:r>
      <w:proofErr w:type="spellStart"/>
      <w:r w:rsidRPr="00650442">
        <w:rPr>
          <w:rFonts w:cstheme="minorHAnsi"/>
          <w:sz w:val="18"/>
          <w:lang w:eastAsia="en-CA"/>
        </w:rPr>
        <w:t>Council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r w:rsidRPr="00650442">
        <w:rPr>
          <w:rFonts w:cstheme="minorHAnsi"/>
          <w:bCs/>
          <w:sz w:val="18"/>
        </w:rPr>
        <w:t>(GA215F 15/072)</w:t>
      </w:r>
      <w:r w:rsidRPr="00650442">
        <w:rPr>
          <w:rFonts w:cstheme="minorHAnsi"/>
          <w:sz w:val="18"/>
          <w:lang w:eastAsia="en-CA"/>
        </w:rPr>
        <w:t xml:space="preserve"> and </w:t>
      </w:r>
      <w:proofErr w:type="spellStart"/>
      <w:r w:rsidRPr="00650442">
        <w:rPr>
          <w:rFonts w:cstheme="minorHAnsi"/>
          <w:sz w:val="18"/>
          <w:lang w:eastAsia="en-CA"/>
        </w:rPr>
        <w:t>the</w:t>
      </w:r>
      <w:proofErr w:type="spellEnd"/>
      <w:r w:rsidRPr="00650442">
        <w:rPr>
          <w:rFonts w:cstheme="minorHAnsi"/>
          <w:sz w:val="18"/>
          <w:lang w:eastAsia="en-CA"/>
        </w:rPr>
        <w:t xml:space="preserve"> New </w:t>
      </w:r>
      <w:proofErr w:type="spellStart"/>
      <w:r w:rsidRPr="00650442">
        <w:rPr>
          <w:rFonts w:cstheme="minorHAnsi"/>
          <w:sz w:val="18"/>
          <w:lang w:eastAsia="en-CA"/>
        </w:rPr>
        <w:t>Zealand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Ministry</w:t>
      </w:r>
      <w:proofErr w:type="spellEnd"/>
      <w:r w:rsidRPr="00650442">
        <w:rPr>
          <w:rFonts w:cstheme="minorHAnsi"/>
          <w:sz w:val="18"/>
          <w:lang w:eastAsia="en-CA"/>
        </w:rPr>
        <w:t xml:space="preserve"> of Health. The 2018 ITC </w:t>
      </w:r>
      <w:proofErr w:type="spellStart"/>
      <w:r w:rsidRPr="00650442">
        <w:rPr>
          <w:rFonts w:cstheme="minorHAnsi"/>
          <w:sz w:val="18"/>
          <w:lang w:eastAsia="en-CA"/>
        </w:rPr>
        <w:t>Japan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Survey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was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supported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by</w:t>
      </w:r>
      <w:proofErr w:type="spellEnd"/>
      <w:r w:rsidRPr="00650442">
        <w:rPr>
          <w:rFonts w:cstheme="minorHAnsi"/>
          <w:sz w:val="18"/>
          <w:lang w:eastAsia="en-CA"/>
        </w:rPr>
        <w:t xml:space="preserve"> a </w:t>
      </w:r>
      <w:proofErr w:type="spellStart"/>
      <w:r w:rsidRPr="00650442">
        <w:rPr>
          <w:rFonts w:cstheme="minorHAnsi"/>
          <w:sz w:val="18"/>
          <w:lang w:eastAsia="en-CA"/>
        </w:rPr>
        <w:t>grant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from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the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Canadian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Institutes</w:t>
      </w:r>
      <w:proofErr w:type="spellEnd"/>
      <w:r w:rsidRPr="00650442">
        <w:rPr>
          <w:rFonts w:cstheme="minorHAnsi"/>
          <w:sz w:val="18"/>
          <w:lang w:eastAsia="en-CA"/>
        </w:rPr>
        <w:t xml:space="preserve"> of Health Research </w:t>
      </w:r>
      <w:proofErr w:type="spellStart"/>
      <w:r w:rsidRPr="00650442">
        <w:rPr>
          <w:rFonts w:cstheme="minorHAnsi"/>
          <w:sz w:val="18"/>
          <w:lang w:eastAsia="en-CA"/>
        </w:rPr>
        <w:t>Foundation</w:t>
      </w:r>
      <w:proofErr w:type="spellEnd"/>
      <w:r w:rsidRPr="00650442">
        <w:rPr>
          <w:rFonts w:cstheme="minorHAnsi"/>
          <w:sz w:val="18"/>
          <w:lang w:eastAsia="en-CA"/>
        </w:rPr>
        <w:t xml:space="preserve"> Grant (FDN-148477). </w:t>
      </w:r>
      <w:r w:rsidRPr="00650442">
        <w:rPr>
          <w:rFonts w:cstheme="minorHAnsi"/>
          <w:sz w:val="18"/>
        </w:rPr>
        <w:t xml:space="preserve">The 2014 ITC Uruguay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2014-15 ITC </w:t>
      </w:r>
      <w:proofErr w:type="spellStart"/>
      <w:r w:rsidRPr="00650442">
        <w:rPr>
          <w:rFonts w:cstheme="minorHAnsi"/>
          <w:sz w:val="18"/>
        </w:rPr>
        <w:t>Bangladesh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were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Canadian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Institutes</w:t>
      </w:r>
      <w:proofErr w:type="spellEnd"/>
      <w:r w:rsidRPr="00650442">
        <w:rPr>
          <w:rFonts w:cstheme="minorHAnsi"/>
          <w:sz w:val="18"/>
        </w:rPr>
        <w:t xml:space="preserve"> of Health Research (MOP-115016). </w:t>
      </w:r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The 2011-12 ITC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Bangladesh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Survey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was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supported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by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grants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from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the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US National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Cancer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Institute (P01 CA138389) and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the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International </w:t>
      </w:r>
      <w:proofErr w:type="spellStart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>Development</w:t>
      </w:r>
      <w:proofErr w:type="spellEnd"/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 Research Centre (IDRC Grant 104831-003. </w:t>
      </w:r>
      <w:r w:rsidRPr="00650442">
        <w:rPr>
          <w:rFonts w:cstheme="minorHAnsi"/>
          <w:sz w:val="18"/>
        </w:rPr>
        <w:t xml:space="preserve">The 2008 ITC </w:t>
      </w:r>
      <w:proofErr w:type="spellStart"/>
      <w:r w:rsidRPr="00650442">
        <w:rPr>
          <w:rFonts w:cstheme="minorHAnsi"/>
          <w:sz w:val="18"/>
        </w:rPr>
        <w:t>Republic</w:t>
      </w:r>
      <w:proofErr w:type="spellEnd"/>
      <w:r w:rsidRPr="00650442">
        <w:rPr>
          <w:rFonts w:cstheme="minorHAnsi"/>
          <w:sz w:val="18"/>
        </w:rPr>
        <w:t xml:space="preserve"> of Korea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Korean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Ministry</w:t>
      </w:r>
      <w:proofErr w:type="spellEnd"/>
      <w:r w:rsidRPr="00650442">
        <w:rPr>
          <w:rFonts w:cstheme="minorHAnsi"/>
          <w:sz w:val="18"/>
        </w:rPr>
        <w:t xml:space="preserve"> of Health and </w:t>
      </w:r>
      <w:proofErr w:type="spellStart"/>
      <w:r w:rsidRPr="00650442">
        <w:rPr>
          <w:rFonts w:cstheme="minorHAnsi"/>
          <w:sz w:val="18"/>
        </w:rPr>
        <w:t>Welfare</w:t>
      </w:r>
      <w:proofErr w:type="spellEnd"/>
      <w:r w:rsidRPr="00650442">
        <w:rPr>
          <w:rFonts w:cstheme="minorHAnsi"/>
          <w:sz w:val="18"/>
        </w:rPr>
        <w:t xml:space="preserve">,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US National </w:t>
      </w:r>
      <w:proofErr w:type="spellStart"/>
      <w:r w:rsidRPr="00650442">
        <w:rPr>
          <w:rFonts w:cstheme="minorHAnsi"/>
          <w:sz w:val="18"/>
        </w:rPr>
        <w:t>Cancer</w:t>
      </w:r>
      <w:proofErr w:type="spellEnd"/>
      <w:r w:rsidRPr="00650442">
        <w:rPr>
          <w:rFonts w:cstheme="minorHAnsi"/>
          <w:sz w:val="18"/>
        </w:rPr>
        <w:t xml:space="preserve"> Institute (R01 CA125116). The 2016 ITC </w:t>
      </w:r>
      <w:proofErr w:type="spellStart"/>
      <w:r w:rsidRPr="00650442">
        <w:rPr>
          <w:rFonts w:cstheme="minorHAnsi"/>
          <w:sz w:val="18"/>
        </w:rPr>
        <w:t>Republic</w:t>
      </w:r>
      <w:proofErr w:type="spellEnd"/>
      <w:r w:rsidRPr="00650442">
        <w:rPr>
          <w:rFonts w:cstheme="minorHAnsi"/>
          <w:sz w:val="18"/>
        </w:rPr>
        <w:t xml:space="preserve"> of Korea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Korean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Ministry</w:t>
      </w:r>
      <w:proofErr w:type="spellEnd"/>
      <w:r w:rsidRPr="00650442">
        <w:rPr>
          <w:rFonts w:cstheme="minorHAnsi"/>
          <w:sz w:val="18"/>
        </w:rPr>
        <w:t xml:space="preserve"> of Health and </w:t>
      </w:r>
      <w:proofErr w:type="spellStart"/>
      <w:r w:rsidRPr="00650442">
        <w:rPr>
          <w:rFonts w:cstheme="minorHAnsi"/>
          <w:sz w:val="18"/>
        </w:rPr>
        <w:t>Welfare</w:t>
      </w:r>
      <w:proofErr w:type="spellEnd"/>
      <w:r w:rsidRPr="00650442">
        <w:rPr>
          <w:rFonts w:cstheme="minorHAnsi"/>
          <w:sz w:val="18"/>
        </w:rPr>
        <w:t xml:space="preserve">. The 2012 ITC France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Observatoire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français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des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drogues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et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toxicomanies</w:t>
      </w:r>
      <w:proofErr w:type="spellEnd"/>
      <w:r w:rsidRPr="00650442">
        <w:rPr>
          <w:rFonts w:cstheme="minorHAnsi"/>
          <w:sz w:val="18"/>
        </w:rPr>
        <w:t xml:space="preserve"> (OFDT), </w:t>
      </w:r>
      <w:proofErr w:type="spellStart"/>
      <w:r w:rsidRPr="00650442">
        <w:rPr>
          <w:rFonts w:cstheme="minorHAnsi"/>
          <w:sz w:val="18"/>
        </w:rPr>
        <w:t>Institut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national</w:t>
      </w:r>
      <w:proofErr w:type="spellEnd"/>
      <w:r w:rsidRPr="00650442">
        <w:rPr>
          <w:rFonts w:cstheme="minorHAnsi"/>
          <w:sz w:val="18"/>
        </w:rPr>
        <w:t xml:space="preserve"> de </w:t>
      </w:r>
      <w:proofErr w:type="spellStart"/>
      <w:r w:rsidRPr="00650442">
        <w:rPr>
          <w:rFonts w:cstheme="minorHAnsi"/>
          <w:sz w:val="18"/>
        </w:rPr>
        <w:t>prevention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et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d’education</w:t>
      </w:r>
      <w:proofErr w:type="spellEnd"/>
      <w:r w:rsidRPr="00650442">
        <w:rPr>
          <w:rFonts w:cstheme="minorHAnsi"/>
          <w:sz w:val="18"/>
        </w:rPr>
        <w:t xml:space="preserve"> pour la </w:t>
      </w:r>
      <w:proofErr w:type="spellStart"/>
      <w:r w:rsidRPr="00650442">
        <w:rPr>
          <w:rFonts w:cstheme="minorHAnsi"/>
          <w:sz w:val="18"/>
        </w:rPr>
        <w:t>sante</w:t>
      </w:r>
      <w:proofErr w:type="spellEnd"/>
      <w:r w:rsidRPr="00650442">
        <w:rPr>
          <w:rFonts w:cstheme="minorHAnsi"/>
          <w:sz w:val="18"/>
        </w:rPr>
        <w:t xml:space="preserve"> (INPES),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nationale</w:t>
      </w:r>
      <w:proofErr w:type="spellEnd"/>
      <w:r w:rsidRPr="00650442">
        <w:rPr>
          <w:rFonts w:cstheme="minorHAnsi"/>
          <w:sz w:val="18"/>
        </w:rPr>
        <w:t xml:space="preserve"> du </w:t>
      </w:r>
      <w:proofErr w:type="spellStart"/>
      <w:r w:rsidRPr="00650442">
        <w:rPr>
          <w:rFonts w:cstheme="minorHAnsi"/>
          <w:sz w:val="18"/>
        </w:rPr>
        <w:t>cancer</w:t>
      </w:r>
      <w:proofErr w:type="spellEnd"/>
      <w:r w:rsidRPr="00650442">
        <w:rPr>
          <w:rFonts w:cstheme="minorHAnsi"/>
          <w:sz w:val="18"/>
        </w:rPr>
        <w:t xml:space="preserve"> (</w:t>
      </w:r>
      <w:proofErr w:type="spellStart"/>
      <w:r w:rsidRPr="00650442">
        <w:rPr>
          <w:rFonts w:cstheme="minorHAnsi"/>
          <w:sz w:val="18"/>
        </w:rPr>
        <w:t>INCa</w:t>
      </w:r>
      <w:proofErr w:type="spellEnd"/>
      <w:r w:rsidRPr="00650442">
        <w:rPr>
          <w:rFonts w:cstheme="minorHAnsi"/>
          <w:sz w:val="18"/>
        </w:rPr>
        <w:t xml:space="preserve">). </w:t>
      </w:r>
      <w:r w:rsidRPr="00650442">
        <w:rPr>
          <w:rFonts w:cstheme="minorHAnsi"/>
          <w:sz w:val="18"/>
          <w:lang w:eastAsia="en-CA"/>
        </w:rPr>
        <w:t xml:space="preserve">The 2014 ITC Zambia </w:t>
      </w:r>
      <w:proofErr w:type="spellStart"/>
      <w:r w:rsidRPr="00650442">
        <w:rPr>
          <w:rFonts w:cstheme="minorHAnsi"/>
          <w:sz w:val="18"/>
          <w:lang w:eastAsia="en-CA"/>
        </w:rPr>
        <w:t>Survey</w:t>
      </w:r>
      <w:proofErr w:type="spellEnd"/>
      <w:r w:rsidRPr="00650442">
        <w:rPr>
          <w:rFonts w:cstheme="minorHAnsi"/>
          <w:sz w:val="18"/>
          <w:lang w:eastAsia="en-CA"/>
        </w:rPr>
        <w:t xml:space="preserve"> and </w:t>
      </w:r>
      <w:proofErr w:type="spellStart"/>
      <w:r w:rsidRPr="00650442">
        <w:rPr>
          <w:rFonts w:cstheme="minorHAnsi"/>
          <w:sz w:val="18"/>
          <w:lang w:eastAsia="en-CA"/>
        </w:rPr>
        <w:t>the</w:t>
      </w:r>
      <w:proofErr w:type="spellEnd"/>
      <w:r w:rsidRPr="00650442">
        <w:rPr>
          <w:rFonts w:cstheme="minorHAnsi"/>
          <w:sz w:val="18"/>
          <w:lang w:eastAsia="en-CA"/>
        </w:rPr>
        <w:t xml:space="preserve"> 2012 ITC Kenya </w:t>
      </w:r>
      <w:proofErr w:type="spellStart"/>
      <w:r w:rsidRPr="00650442">
        <w:rPr>
          <w:rFonts w:cstheme="minorHAnsi"/>
          <w:sz w:val="18"/>
          <w:lang w:eastAsia="en-CA"/>
        </w:rPr>
        <w:t>Survey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were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supported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by</w:t>
      </w:r>
      <w:proofErr w:type="spellEnd"/>
      <w:r w:rsidRPr="00650442">
        <w:rPr>
          <w:rFonts w:cstheme="minorHAnsi"/>
          <w:sz w:val="18"/>
          <w:lang w:eastAsia="en-CA"/>
        </w:rPr>
        <w:t xml:space="preserve"> a </w:t>
      </w:r>
      <w:proofErr w:type="spellStart"/>
      <w:r w:rsidRPr="00650442">
        <w:rPr>
          <w:rFonts w:cstheme="minorHAnsi"/>
          <w:sz w:val="18"/>
          <w:lang w:eastAsia="en-CA"/>
        </w:rPr>
        <w:t>grant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from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the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Canadian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Institutes</w:t>
      </w:r>
      <w:proofErr w:type="spellEnd"/>
      <w:r w:rsidRPr="00650442">
        <w:rPr>
          <w:rFonts w:cstheme="minorHAnsi"/>
          <w:sz w:val="18"/>
          <w:lang w:eastAsia="en-CA"/>
        </w:rPr>
        <w:t xml:space="preserve"> of Health Research (MOP-115016). </w:t>
      </w:r>
      <w:r w:rsidRPr="00650442">
        <w:rPr>
          <w:rFonts w:cstheme="minorHAnsi"/>
          <w:sz w:val="18"/>
        </w:rPr>
        <w:t xml:space="preserve">The 2013-15 ITC </w:t>
      </w:r>
      <w:proofErr w:type="spellStart"/>
      <w:r w:rsidRPr="00650442">
        <w:rPr>
          <w:rFonts w:cstheme="minorHAnsi"/>
          <w:sz w:val="18"/>
        </w:rPr>
        <w:t>China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Canadian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Institutes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for</w:t>
      </w:r>
      <w:proofErr w:type="spellEnd"/>
      <w:r w:rsidRPr="00650442">
        <w:rPr>
          <w:rFonts w:cstheme="minorHAnsi"/>
          <w:sz w:val="18"/>
        </w:rPr>
        <w:t xml:space="preserve"> Health Research (MOP-115016),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Chinese</w:t>
      </w:r>
      <w:proofErr w:type="spellEnd"/>
      <w:r w:rsidRPr="00650442">
        <w:rPr>
          <w:rFonts w:cstheme="minorHAnsi"/>
          <w:sz w:val="18"/>
        </w:rPr>
        <w:t xml:space="preserve"> Center </w:t>
      </w:r>
      <w:proofErr w:type="spellStart"/>
      <w:r w:rsidRPr="00650442">
        <w:rPr>
          <w:rFonts w:cstheme="minorHAnsi"/>
          <w:sz w:val="18"/>
        </w:rPr>
        <w:t>for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Disease</w:t>
      </w:r>
      <w:proofErr w:type="spellEnd"/>
      <w:r w:rsidRPr="00650442">
        <w:rPr>
          <w:rFonts w:cstheme="minorHAnsi"/>
          <w:sz w:val="18"/>
        </w:rPr>
        <w:t xml:space="preserve"> Control and </w:t>
      </w:r>
      <w:proofErr w:type="spellStart"/>
      <w:r w:rsidRPr="00650442">
        <w:rPr>
          <w:rFonts w:cstheme="minorHAnsi"/>
          <w:sz w:val="18"/>
        </w:rPr>
        <w:t>Prevention</w:t>
      </w:r>
      <w:proofErr w:type="spellEnd"/>
      <w:r w:rsidRPr="00650442">
        <w:rPr>
          <w:rFonts w:cstheme="minorHAnsi"/>
          <w:sz w:val="18"/>
        </w:rPr>
        <w:t xml:space="preserve">. </w:t>
      </w:r>
      <w:r w:rsidRPr="00650442">
        <w:rPr>
          <w:rFonts w:cstheme="minorHAnsi"/>
          <w:sz w:val="18"/>
          <w:lang w:eastAsia="en-CA"/>
        </w:rPr>
        <w:t xml:space="preserve">The 2016-17 ITC Brazil </w:t>
      </w:r>
      <w:proofErr w:type="spellStart"/>
      <w:r w:rsidRPr="00650442">
        <w:rPr>
          <w:rFonts w:cstheme="minorHAnsi"/>
          <w:sz w:val="18"/>
          <w:lang w:eastAsia="en-CA"/>
        </w:rPr>
        <w:t>Survey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was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supported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by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the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Brazilian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Ministry</w:t>
      </w:r>
      <w:proofErr w:type="spellEnd"/>
      <w:r w:rsidRPr="00650442">
        <w:rPr>
          <w:rFonts w:cstheme="minorHAnsi"/>
          <w:sz w:val="18"/>
          <w:lang w:eastAsia="en-CA"/>
        </w:rPr>
        <w:t xml:space="preserve"> of Health, National </w:t>
      </w:r>
      <w:proofErr w:type="spellStart"/>
      <w:r w:rsidRPr="00650442">
        <w:rPr>
          <w:rFonts w:cstheme="minorHAnsi"/>
          <w:sz w:val="18"/>
          <w:lang w:eastAsia="en-CA"/>
        </w:rPr>
        <w:t>Cancer</w:t>
      </w:r>
      <w:proofErr w:type="spellEnd"/>
      <w:r w:rsidRPr="00650442">
        <w:rPr>
          <w:rFonts w:cstheme="minorHAnsi"/>
          <w:sz w:val="18"/>
          <w:lang w:eastAsia="en-CA"/>
        </w:rPr>
        <w:t xml:space="preserve"> Institute José </w:t>
      </w:r>
      <w:proofErr w:type="spellStart"/>
      <w:r w:rsidRPr="00650442">
        <w:rPr>
          <w:rFonts w:cstheme="minorHAnsi"/>
          <w:sz w:val="18"/>
          <w:lang w:eastAsia="en-CA"/>
        </w:rPr>
        <w:t>Alencar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Gomes</w:t>
      </w:r>
      <w:proofErr w:type="spellEnd"/>
      <w:r w:rsidRPr="00650442">
        <w:rPr>
          <w:rFonts w:cstheme="minorHAnsi"/>
          <w:sz w:val="18"/>
          <w:lang w:eastAsia="en-CA"/>
        </w:rPr>
        <w:t xml:space="preserve"> da Silva (INCA), </w:t>
      </w:r>
      <w:r w:rsidRPr="00650442">
        <w:rPr>
          <w:rFonts w:cstheme="minorHAnsi"/>
          <w:bCs/>
          <w:sz w:val="18"/>
        </w:rPr>
        <w:t xml:space="preserve">Pan-American Health Organization (PAHO), Brazil </w:t>
      </w:r>
      <w:proofErr w:type="spellStart"/>
      <w:r w:rsidRPr="00650442">
        <w:rPr>
          <w:rFonts w:cstheme="minorHAnsi"/>
          <w:sz w:val="18"/>
        </w:rPr>
        <w:t>Fundação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do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Câncer</w:t>
      </w:r>
      <w:proofErr w:type="spellEnd"/>
      <w:r w:rsidRPr="00650442">
        <w:rPr>
          <w:rFonts w:cstheme="minorHAnsi"/>
          <w:sz w:val="18"/>
        </w:rPr>
        <w:t xml:space="preserve"> </w:t>
      </w:r>
      <w:r w:rsidRPr="00650442">
        <w:rPr>
          <w:rFonts w:cstheme="minorHAnsi"/>
          <w:bCs/>
          <w:sz w:val="18"/>
        </w:rPr>
        <w:t>(BR/LOA/1500048.001)</w:t>
      </w:r>
      <w:r w:rsidRPr="00650442">
        <w:rPr>
          <w:rFonts w:cstheme="minorHAnsi"/>
          <w:sz w:val="18"/>
        </w:rPr>
        <w:t>,</w:t>
      </w:r>
      <w:r w:rsidRPr="00650442">
        <w:rPr>
          <w:rFonts w:cstheme="minorHAnsi"/>
          <w:sz w:val="18"/>
          <w:lang w:eastAsia="en-CA"/>
        </w:rPr>
        <w:t xml:space="preserve"> and </w:t>
      </w:r>
      <w:proofErr w:type="spellStart"/>
      <w:r w:rsidRPr="00650442">
        <w:rPr>
          <w:rFonts w:cstheme="minorHAnsi"/>
          <w:sz w:val="18"/>
          <w:lang w:eastAsia="en-CA"/>
        </w:rPr>
        <w:t>the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Canadian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Institutes</w:t>
      </w:r>
      <w:proofErr w:type="spellEnd"/>
      <w:r w:rsidRPr="00650442">
        <w:rPr>
          <w:rFonts w:cstheme="minorHAnsi"/>
          <w:sz w:val="18"/>
          <w:lang w:eastAsia="en-CA"/>
        </w:rPr>
        <w:t xml:space="preserve"> of Health Research (FDN-148477). </w:t>
      </w:r>
      <w:r w:rsidRPr="00650442">
        <w:rPr>
          <w:rFonts w:cstheme="minorHAnsi"/>
          <w:sz w:val="18"/>
        </w:rPr>
        <w:t xml:space="preserve">The 2008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by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grants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from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the</w:t>
      </w:r>
      <w:proofErr w:type="spellEnd"/>
      <w:r w:rsidRPr="00650442">
        <w:rPr>
          <w:rFonts w:cs="Arial"/>
          <w:sz w:val="18"/>
        </w:rPr>
        <w:t xml:space="preserve"> US National </w:t>
      </w:r>
      <w:proofErr w:type="spellStart"/>
      <w:r w:rsidRPr="00650442">
        <w:rPr>
          <w:rFonts w:cs="Arial"/>
          <w:sz w:val="18"/>
        </w:rPr>
        <w:t>Cancer</w:t>
      </w:r>
      <w:proofErr w:type="spellEnd"/>
      <w:r w:rsidRPr="00650442">
        <w:rPr>
          <w:rFonts w:cs="Arial"/>
          <w:sz w:val="18"/>
        </w:rPr>
        <w:t xml:space="preserve"> Institute (</w:t>
      </w:r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P50 CA111236 </w:t>
      </w:r>
      <w:r w:rsidRPr="00650442">
        <w:rPr>
          <w:rFonts w:cs="Arial"/>
          <w:sz w:val="18"/>
        </w:rPr>
        <w:t>(</w:t>
      </w:r>
      <w:proofErr w:type="spellStart"/>
      <w:r w:rsidRPr="00650442">
        <w:rPr>
          <w:rFonts w:cs="Arial"/>
          <w:sz w:val="18"/>
        </w:rPr>
        <w:t>Roswell</w:t>
      </w:r>
      <w:proofErr w:type="spellEnd"/>
      <w:r w:rsidRPr="00650442">
        <w:rPr>
          <w:rFonts w:cs="Arial"/>
          <w:sz w:val="18"/>
        </w:rPr>
        <w:t xml:space="preserve"> Park </w:t>
      </w:r>
      <w:proofErr w:type="spellStart"/>
      <w:r w:rsidRPr="00650442">
        <w:rPr>
          <w:rFonts w:cs="Arial"/>
          <w:sz w:val="18"/>
        </w:rPr>
        <w:t>Transdisciplinary</w:t>
      </w:r>
      <w:proofErr w:type="spellEnd"/>
      <w:r w:rsidRPr="00650442">
        <w:rPr>
          <w:rFonts w:cs="Arial"/>
          <w:sz w:val="18"/>
        </w:rPr>
        <w:t xml:space="preserve"> Tobacco </w:t>
      </w:r>
      <w:proofErr w:type="spellStart"/>
      <w:r w:rsidRPr="00650442">
        <w:rPr>
          <w:rFonts w:cs="Arial"/>
          <w:sz w:val="18"/>
        </w:rPr>
        <w:t>Use</w:t>
      </w:r>
      <w:proofErr w:type="spellEnd"/>
      <w:r w:rsidRPr="00650442">
        <w:rPr>
          <w:rFonts w:cs="Arial"/>
          <w:sz w:val="18"/>
        </w:rPr>
        <w:t xml:space="preserve"> Research Center), </w:t>
      </w:r>
      <w:proofErr w:type="spellStart"/>
      <w:r w:rsidRPr="00650442">
        <w:rPr>
          <w:rFonts w:cs="Arial"/>
          <w:sz w:val="18"/>
        </w:rPr>
        <w:t>the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Canadian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Institutes</w:t>
      </w:r>
      <w:proofErr w:type="spellEnd"/>
      <w:r w:rsidRPr="00650442">
        <w:rPr>
          <w:rFonts w:cs="Arial"/>
          <w:sz w:val="18"/>
        </w:rPr>
        <w:t xml:space="preserve"> of Health Research (MOP-79551), and </w:t>
      </w:r>
      <w:proofErr w:type="spellStart"/>
      <w:r w:rsidRPr="00650442">
        <w:rPr>
          <w:rFonts w:cs="Arial"/>
          <w:sz w:val="18"/>
        </w:rPr>
        <w:t>the</w:t>
      </w:r>
      <w:proofErr w:type="spellEnd"/>
      <w:r w:rsidRPr="00650442">
        <w:rPr>
          <w:rFonts w:cs="Arial"/>
          <w:sz w:val="18"/>
        </w:rPr>
        <w:t xml:space="preserve"> ThaiHealth </w:t>
      </w:r>
      <w:proofErr w:type="spellStart"/>
      <w:r w:rsidRPr="00650442">
        <w:rPr>
          <w:rFonts w:cs="Arial"/>
          <w:sz w:val="18"/>
        </w:rPr>
        <w:t>Promotion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Foundation</w:t>
      </w:r>
      <w:proofErr w:type="spellEnd"/>
      <w:r w:rsidRPr="00650442">
        <w:rPr>
          <w:rFonts w:cs="Arial"/>
          <w:sz w:val="18"/>
        </w:rPr>
        <w:t xml:space="preserve">. The 2009 ITC Malaysia </w:t>
      </w:r>
      <w:proofErr w:type="spellStart"/>
      <w:r w:rsidRPr="00650442">
        <w:rPr>
          <w:rFonts w:cs="Arial"/>
          <w:sz w:val="18"/>
        </w:rPr>
        <w:t>Survey</w:t>
      </w:r>
      <w:proofErr w:type="spellEnd"/>
      <w:r w:rsidRPr="00650442">
        <w:rPr>
          <w:rFonts w:cs="Arial"/>
          <w:sz w:val="18"/>
        </w:rPr>
        <w:t xml:space="preserve"> and </w:t>
      </w:r>
      <w:proofErr w:type="spellStart"/>
      <w:r w:rsidRPr="00650442">
        <w:rPr>
          <w:rFonts w:cs="Arial"/>
          <w:sz w:val="18"/>
        </w:rPr>
        <w:t>the</w:t>
      </w:r>
      <w:proofErr w:type="spellEnd"/>
      <w:r w:rsidRPr="00650442">
        <w:rPr>
          <w:rFonts w:cs="Arial"/>
          <w:sz w:val="18"/>
        </w:rPr>
        <w:t xml:space="preserve"> 2009 ITC </w:t>
      </w:r>
      <w:proofErr w:type="spellStart"/>
      <w:r w:rsidRPr="00650442">
        <w:rPr>
          <w:rFonts w:cs="Arial"/>
          <w:sz w:val="18"/>
        </w:rPr>
        <w:t>Thailand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Survey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were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by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grants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from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the</w:t>
      </w:r>
      <w:proofErr w:type="spellEnd"/>
      <w:r w:rsidRPr="00650442">
        <w:rPr>
          <w:rFonts w:cs="Arial"/>
          <w:sz w:val="18"/>
        </w:rPr>
        <w:t xml:space="preserve"> US National </w:t>
      </w:r>
      <w:proofErr w:type="spellStart"/>
      <w:r w:rsidRPr="00650442">
        <w:rPr>
          <w:rFonts w:cs="Arial"/>
          <w:sz w:val="18"/>
        </w:rPr>
        <w:t>Cancer</w:t>
      </w:r>
      <w:proofErr w:type="spellEnd"/>
      <w:r w:rsidRPr="00650442">
        <w:rPr>
          <w:rFonts w:cs="Arial"/>
          <w:sz w:val="18"/>
        </w:rPr>
        <w:t xml:space="preserve"> Institute (</w:t>
      </w:r>
      <w:r w:rsidRPr="00650442">
        <w:rPr>
          <w:rFonts w:ascii="Calibri" w:eastAsia="Times New Roman" w:hAnsi="Calibri" w:cs="Times New Roman"/>
          <w:color w:val="000000"/>
          <w:sz w:val="18"/>
          <w:lang w:eastAsia="en-CA"/>
        </w:rPr>
        <w:t xml:space="preserve">P50 CA111236 </w:t>
      </w:r>
      <w:r w:rsidRPr="00650442">
        <w:rPr>
          <w:rFonts w:cs="Arial"/>
          <w:sz w:val="18"/>
        </w:rPr>
        <w:t>(</w:t>
      </w:r>
      <w:proofErr w:type="spellStart"/>
      <w:r w:rsidRPr="00650442">
        <w:rPr>
          <w:rFonts w:cs="Arial"/>
          <w:sz w:val="18"/>
        </w:rPr>
        <w:t>Roswell</w:t>
      </w:r>
      <w:proofErr w:type="spellEnd"/>
      <w:r w:rsidRPr="00650442">
        <w:rPr>
          <w:rFonts w:cs="Arial"/>
          <w:sz w:val="18"/>
        </w:rPr>
        <w:t xml:space="preserve"> Park </w:t>
      </w:r>
      <w:proofErr w:type="spellStart"/>
      <w:r w:rsidRPr="00650442">
        <w:rPr>
          <w:rFonts w:cs="Arial"/>
          <w:sz w:val="18"/>
        </w:rPr>
        <w:t>Transdisciplinary</w:t>
      </w:r>
      <w:proofErr w:type="spellEnd"/>
      <w:r w:rsidRPr="00650442">
        <w:rPr>
          <w:rFonts w:cs="Arial"/>
          <w:sz w:val="18"/>
        </w:rPr>
        <w:t xml:space="preserve"> Tobacco </w:t>
      </w:r>
      <w:proofErr w:type="spellStart"/>
      <w:r w:rsidRPr="00650442">
        <w:rPr>
          <w:rFonts w:cs="Arial"/>
          <w:sz w:val="18"/>
        </w:rPr>
        <w:t>Use</w:t>
      </w:r>
      <w:proofErr w:type="spellEnd"/>
      <w:r w:rsidRPr="00650442">
        <w:rPr>
          <w:rFonts w:cs="Arial"/>
          <w:sz w:val="18"/>
        </w:rPr>
        <w:t xml:space="preserve"> Research Center) and </w:t>
      </w:r>
      <w:proofErr w:type="spellStart"/>
      <w:r w:rsidRPr="00650442">
        <w:rPr>
          <w:rFonts w:cs="Arial"/>
          <w:sz w:val="18"/>
        </w:rPr>
        <w:t>the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Canadian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Institutes</w:t>
      </w:r>
      <w:proofErr w:type="spellEnd"/>
      <w:r w:rsidRPr="00650442">
        <w:rPr>
          <w:rFonts w:cs="Arial"/>
          <w:sz w:val="18"/>
        </w:rPr>
        <w:t xml:space="preserve"> of Health Research (MOP-79551). T</w:t>
      </w:r>
      <w:r w:rsidRPr="00650442">
        <w:rPr>
          <w:rFonts w:cstheme="minorHAnsi"/>
          <w:sz w:val="18"/>
        </w:rPr>
        <w:t xml:space="preserve">he 2013-14 ITC Malaysia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2012 ITC </w:t>
      </w:r>
      <w:proofErr w:type="spellStart"/>
      <w:r w:rsidRPr="00650442">
        <w:rPr>
          <w:rFonts w:cstheme="minorHAnsi"/>
          <w:sz w:val="18"/>
        </w:rPr>
        <w:t>Thailand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,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2012-13 TCP India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were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US National </w:t>
      </w:r>
      <w:proofErr w:type="spellStart"/>
      <w:r w:rsidRPr="00650442">
        <w:rPr>
          <w:rFonts w:cstheme="minorHAnsi"/>
          <w:sz w:val="18"/>
        </w:rPr>
        <w:t>Cancer</w:t>
      </w:r>
      <w:proofErr w:type="spellEnd"/>
      <w:r w:rsidRPr="00650442">
        <w:rPr>
          <w:rFonts w:cstheme="minorHAnsi"/>
          <w:sz w:val="18"/>
        </w:rPr>
        <w:t xml:space="preserve"> Institute (P01 CA138389)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Canadian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Institutes</w:t>
      </w:r>
      <w:proofErr w:type="spellEnd"/>
      <w:r w:rsidRPr="00650442">
        <w:rPr>
          <w:rFonts w:cstheme="minorHAnsi"/>
          <w:sz w:val="18"/>
        </w:rPr>
        <w:t xml:space="preserve"> of Health Research (MOP-115016). </w:t>
      </w:r>
      <w:r w:rsidRPr="00650442">
        <w:rPr>
          <w:rFonts w:cstheme="minorHAnsi"/>
          <w:sz w:val="18"/>
          <w:lang w:eastAsia="en-CA"/>
        </w:rPr>
        <w:t xml:space="preserve">The 2011 ITC Mauritius </w:t>
      </w:r>
      <w:proofErr w:type="spellStart"/>
      <w:r w:rsidRPr="00650442">
        <w:rPr>
          <w:rFonts w:cstheme="minorHAnsi"/>
          <w:sz w:val="18"/>
          <w:lang w:eastAsia="en-CA"/>
        </w:rPr>
        <w:t>Survey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was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supported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by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grants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from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the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Canadian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Institutes</w:t>
      </w:r>
      <w:proofErr w:type="spellEnd"/>
      <w:r w:rsidRPr="00650442">
        <w:rPr>
          <w:rFonts w:cstheme="minorHAnsi"/>
          <w:sz w:val="18"/>
          <w:lang w:eastAsia="en-CA"/>
        </w:rPr>
        <w:t xml:space="preserve"> of Health Research (MOP-115016), and </w:t>
      </w:r>
      <w:proofErr w:type="spellStart"/>
      <w:r w:rsidRPr="00650442">
        <w:rPr>
          <w:rFonts w:cstheme="minorHAnsi"/>
          <w:sz w:val="18"/>
          <w:lang w:eastAsia="en-CA"/>
        </w:rPr>
        <w:t>was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partially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supported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by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the</w:t>
      </w:r>
      <w:proofErr w:type="spellEnd"/>
      <w:r w:rsidRPr="00650442">
        <w:rPr>
          <w:rFonts w:cstheme="minorHAnsi"/>
          <w:sz w:val="18"/>
          <w:lang w:eastAsia="en-CA"/>
        </w:rPr>
        <w:t xml:space="preserve"> World </w:t>
      </w:r>
      <w:proofErr w:type="spellStart"/>
      <w:r w:rsidRPr="00650442">
        <w:rPr>
          <w:rFonts w:cstheme="minorHAnsi"/>
          <w:sz w:val="18"/>
          <w:lang w:eastAsia="en-CA"/>
        </w:rPr>
        <w:t>Lung</w:t>
      </w:r>
      <w:proofErr w:type="spellEnd"/>
      <w:r w:rsidRPr="00650442">
        <w:rPr>
          <w:rFonts w:cstheme="minorHAnsi"/>
          <w:sz w:val="18"/>
          <w:lang w:eastAsia="en-CA"/>
        </w:rPr>
        <w:t xml:space="preserve"> </w:t>
      </w:r>
      <w:proofErr w:type="spellStart"/>
      <w:r w:rsidRPr="00650442">
        <w:rPr>
          <w:rFonts w:cstheme="minorHAnsi"/>
          <w:sz w:val="18"/>
          <w:lang w:eastAsia="en-CA"/>
        </w:rPr>
        <w:t>Foundation</w:t>
      </w:r>
      <w:proofErr w:type="spellEnd"/>
      <w:r w:rsidRPr="00650442">
        <w:rPr>
          <w:rFonts w:cstheme="minorHAnsi"/>
          <w:sz w:val="18"/>
          <w:lang w:eastAsia="en-CA"/>
        </w:rPr>
        <w:t>. T</w:t>
      </w:r>
      <w:r w:rsidRPr="00650442">
        <w:rPr>
          <w:rFonts w:cs="Arial"/>
          <w:sz w:val="18"/>
        </w:rPr>
        <w:t xml:space="preserve">he 2007 ITC </w:t>
      </w:r>
      <w:proofErr w:type="spellStart"/>
      <w:r w:rsidRPr="00650442">
        <w:rPr>
          <w:rFonts w:cs="Arial"/>
          <w:sz w:val="18"/>
        </w:rPr>
        <w:t>Mexico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Survey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was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supported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by</w:t>
      </w:r>
      <w:proofErr w:type="spellEnd"/>
      <w:r w:rsidRPr="00650442">
        <w:rPr>
          <w:rFonts w:cs="Arial"/>
          <w:sz w:val="18"/>
        </w:rPr>
        <w:t xml:space="preserve"> a </w:t>
      </w:r>
      <w:proofErr w:type="spellStart"/>
      <w:r w:rsidRPr="00650442">
        <w:rPr>
          <w:rFonts w:cs="Arial"/>
          <w:sz w:val="18"/>
        </w:rPr>
        <w:t>grant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from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sz w:val="18"/>
        </w:rPr>
        <w:t>the</w:t>
      </w:r>
      <w:proofErr w:type="spellEnd"/>
      <w:r w:rsidRPr="00650442">
        <w:rPr>
          <w:rFonts w:cs="Arial"/>
          <w:sz w:val="18"/>
        </w:rPr>
        <w:t xml:space="preserve"> </w:t>
      </w:r>
      <w:proofErr w:type="spellStart"/>
      <w:r w:rsidRPr="00650442">
        <w:rPr>
          <w:rFonts w:cs="Arial"/>
          <w:bCs/>
          <w:sz w:val="18"/>
        </w:rPr>
        <w:t>Bloomberg</w:t>
      </w:r>
      <w:proofErr w:type="spellEnd"/>
      <w:r w:rsidRPr="00650442">
        <w:rPr>
          <w:rFonts w:cs="Arial"/>
          <w:bCs/>
          <w:sz w:val="18"/>
        </w:rPr>
        <w:t xml:space="preserve"> Global </w:t>
      </w:r>
      <w:proofErr w:type="spellStart"/>
      <w:r w:rsidRPr="00650442">
        <w:rPr>
          <w:rFonts w:cs="Arial"/>
          <w:bCs/>
          <w:sz w:val="18"/>
        </w:rPr>
        <w:t>Initiative</w:t>
      </w:r>
      <w:proofErr w:type="spellEnd"/>
      <w:r w:rsidRPr="00650442">
        <w:rPr>
          <w:rFonts w:cs="Arial"/>
          <w:bCs/>
          <w:sz w:val="18"/>
        </w:rPr>
        <w:t xml:space="preserve"> – International Union </w:t>
      </w:r>
      <w:proofErr w:type="spellStart"/>
      <w:r w:rsidRPr="00650442">
        <w:rPr>
          <w:rFonts w:cs="Arial"/>
          <w:bCs/>
          <w:sz w:val="18"/>
        </w:rPr>
        <w:t>Against</w:t>
      </w:r>
      <w:proofErr w:type="spellEnd"/>
      <w:r w:rsidRPr="00650442">
        <w:rPr>
          <w:rFonts w:cs="Arial"/>
          <w:bCs/>
          <w:sz w:val="18"/>
        </w:rPr>
        <w:t xml:space="preserve"> </w:t>
      </w:r>
      <w:proofErr w:type="spellStart"/>
      <w:r w:rsidRPr="00650442">
        <w:rPr>
          <w:rFonts w:cs="Arial"/>
          <w:bCs/>
          <w:sz w:val="18"/>
        </w:rPr>
        <w:t>Tuberculosis</w:t>
      </w:r>
      <w:proofErr w:type="spellEnd"/>
      <w:r w:rsidRPr="00650442">
        <w:rPr>
          <w:rFonts w:cs="Arial"/>
          <w:bCs/>
          <w:sz w:val="18"/>
        </w:rPr>
        <w:t xml:space="preserve"> and </w:t>
      </w:r>
      <w:proofErr w:type="spellStart"/>
      <w:r w:rsidRPr="00650442">
        <w:rPr>
          <w:rFonts w:cs="Arial"/>
          <w:bCs/>
          <w:sz w:val="18"/>
        </w:rPr>
        <w:t>Lung</w:t>
      </w:r>
      <w:proofErr w:type="spellEnd"/>
      <w:r w:rsidRPr="00650442">
        <w:rPr>
          <w:rFonts w:cs="Arial"/>
          <w:bCs/>
          <w:sz w:val="18"/>
        </w:rPr>
        <w:t xml:space="preserve"> </w:t>
      </w:r>
      <w:proofErr w:type="spellStart"/>
      <w:r w:rsidRPr="00650442">
        <w:rPr>
          <w:rFonts w:cs="Arial"/>
          <w:bCs/>
          <w:sz w:val="18"/>
        </w:rPr>
        <w:t>Disease</w:t>
      </w:r>
      <w:proofErr w:type="spellEnd"/>
      <w:r w:rsidRPr="00650442">
        <w:rPr>
          <w:rFonts w:cs="Arial"/>
          <w:bCs/>
          <w:sz w:val="18"/>
        </w:rPr>
        <w:t xml:space="preserve"> (IUATLD). </w:t>
      </w:r>
      <w:r w:rsidRPr="00650442">
        <w:rPr>
          <w:rFonts w:cstheme="minorHAnsi"/>
          <w:sz w:val="18"/>
        </w:rPr>
        <w:t xml:space="preserve">The 2014-15 ITC </w:t>
      </w:r>
      <w:proofErr w:type="spellStart"/>
      <w:r w:rsidRPr="00650442">
        <w:rPr>
          <w:rFonts w:cstheme="minorHAnsi"/>
          <w:sz w:val="18"/>
        </w:rPr>
        <w:t>Mexico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Survey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was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supported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by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grants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from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Mexican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Consejo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Nacional</w:t>
      </w:r>
      <w:proofErr w:type="spellEnd"/>
      <w:r w:rsidRPr="00650442">
        <w:rPr>
          <w:rFonts w:cstheme="minorHAnsi"/>
          <w:sz w:val="18"/>
        </w:rPr>
        <w:t xml:space="preserve"> de </w:t>
      </w:r>
      <w:proofErr w:type="spellStart"/>
      <w:r w:rsidRPr="00650442">
        <w:rPr>
          <w:rFonts w:cstheme="minorHAnsi"/>
          <w:sz w:val="18"/>
        </w:rPr>
        <w:t>Ciencia</w:t>
      </w:r>
      <w:proofErr w:type="spellEnd"/>
      <w:r w:rsidRPr="00650442">
        <w:rPr>
          <w:rFonts w:cstheme="minorHAnsi"/>
          <w:sz w:val="18"/>
        </w:rPr>
        <w:t xml:space="preserve"> y </w:t>
      </w:r>
      <w:proofErr w:type="spellStart"/>
      <w:r w:rsidRPr="00650442">
        <w:rPr>
          <w:rFonts w:cstheme="minorHAnsi"/>
          <w:sz w:val="18"/>
        </w:rPr>
        <w:t>Tecnología</w:t>
      </w:r>
      <w:proofErr w:type="spellEnd"/>
      <w:r w:rsidRPr="00650442">
        <w:rPr>
          <w:rFonts w:cstheme="minorHAnsi"/>
          <w:sz w:val="18"/>
        </w:rPr>
        <w:t xml:space="preserve"> (</w:t>
      </w:r>
      <w:r w:rsidRPr="00650442">
        <w:rPr>
          <w:rFonts w:cstheme="minorHAnsi"/>
          <w:bCs/>
          <w:sz w:val="18"/>
        </w:rPr>
        <w:t>Salud-2013-01-202671</w:t>
      </w:r>
      <w:r w:rsidRPr="00650442">
        <w:rPr>
          <w:rFonts w:cstheme="minorHAnsi"/>
          <w:sz w:val="18"/>
        </w:rPr>
        <w:t xml:space="preserve">) and </w:t>
      </w:r>
      <w:proofErr w:type="spellStart"/>
      <w:r w:rsidRPr="00650442">
        <w:rPr>
          <w:rFonts w:cstheme="minorHAnsi"/>
          <w:sz w:val="18"/>
        </w:rPr>
        <w:t>the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Canadian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Institutes</w:t>
      </w:r>
      <w:proofErr w:type="spellEnd"/>
      <w:r w:rsidRPr="00650442">
        <w:rPr>
          <w:rFonts w:cstheme="minorHAnsi"/>
          <w:sz w:val="18"/>
        </w:rPr>
        <w:t xml:space="preserve"> </w:t>
      </w:r>
      <w:proofErr w:type="spellStart"/>
      <w:r w:rsidRPr="00650442">
        <w:rPr>
          <w:rFonts w:cstheme="minorHAnsi"/>
          <w:sz w:val="18"/>
        </w:rPr>
        <w:t>for</w:t>
      </w:r>
      <w:proofErr w:type="spellEnd"/>
      <w:r w:rsidRPr="00650442">
        <w:rPr>
          <w:rFonts w:cstheme="minorHAnsi"/>
          <w:sz w:val="18"/>
        </w:rPr>
        <w:t xml:space="preserve"> Health Research (MOP-115016).</w:t>
      </w:r>
    </w:p>
    <w:p w:rsidR="00650442" w:rsidRPr="00650442" w:rsidRDefault="00650442" w:rsidP="00650442">
      <w:pPr>
        <w:jc w:val="both"/>
      </w:pPr>
    </w:p>
    <w:p w:rsidR="00650442" w:rsidRPr="00650442" w:rsidRDefault="00650442" w:rsidP="00650442">
      <w:pPr>
        <w:jc w:val="both"/>
      </w:pPr>
    </w:p>
    <w:sectPr w:rsidR="00650442" w:rsidRPr="00650442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2B3" w:rsidRDefault="005D52B3" w:rsidP="00AA482F">
      <w:pPr>
        <w:spacing w:after="0" w:line="240" w:lineRule="auto"/>
      </w:pPr>
      <w:r>
        <w:separator/>
      </w:r>
    </w:p>
  </w:endnote>
  <w:endnote w:type="continuationSeparator" w:id="0">
    <w:p w:rsidR="005D52B3" w:rsidRDefault="005D52B3" w:rsidP="00AA4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dvOT0231c847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6389970"/>
      <w:docPartObj>
        <w:docPartGallery w:val="Page Numbers (Bottom of Page)"/>
        <w:docPartUnique/>
      </w:docPartObj>
    </w:sdtPr>
    <w:sdtEndPr/>
    <w:sdtContent>
      <w:p w:rsidR="00AA482F" w:rsidRDefault="00D0416E">
        <w:pPr>
          <w:pStyle w:val="llb"/>
          <w:jc w:val="center"/>
        </w:pPr>
        <w:fldSimple w:instr=" NUMPAGES   \* MERGEFORMAT ">
          <w:r w:rsidR="000A3306">
            <w:rPr>
              <w:noProof/>
            </w:rPr>
            <w:t>26</w:t>
          </w:r>
        </w:fldSimple>
        <w:r w:rsidR="000A3306">
          <w:t xml:space="preserve"> </w:t>
        </w:r>
        <w:r w:rsidR="008744B2">
          <w:t>-</w:t>
        </w:r>
        <w:r w:rsidR="000A3306">
          <w:t xml:space="preserve"> </w:t>
        </w:r>
        <w:r w:rsidR="00AA482F">
          <w:fldChar w:fldCharType="begin"/>
        </w:r>
        <w:r w:rsidR="00AA482F">
          <w:instrText>PAGE   \* MERGEFORMAT</w:instrText>
        </w:r>
        <w:r w:rsidR="00AA482F">
          <w:fldChar w:fldCharType="separate"/>
        </w:r>
        <w:r w:rsidR="00AF5556">
          <w:rPr>
            <w:noProof/>
          </w:rPr>
          <w:t>10</w:t>
        </w:r>
        <w:r w:rsidR="00AA482F">
          <w:fldChar w:fldCharType="end"/>
        </w:r>
      </w:p>
    </w:sdtContent>
  </w:sdt>
  <w:p w:rsidR="00AA482F" w:rsidRPr="00613D96" w:rsidRDefault="008744B2">
    <w:pPr>
      <w:pStyle w:val="llb"/>
      <w:rPr>
        <w:color w:val="D9D9D9" w:themeColor="background1" w:themeShade="D9"/>
        <w:sz w:val="14"/>
      </w:rPr>
    </w:pPr>
    <w:r w:rsidRPr="00613D96">
      <w:rPr>
        <w:color w:val="D9D9D9" w:themeColor="background1" w:themeShade="D9"/>
        <w:sz w:val="14"/>
      </w:rPr>
      <w:fldChar w:fldCharType="begin"/>
    </w:r>
    <w:r w:rsidRPr="00613D96">
      <w:rPr>
        <w:color w:val="D9D9D9" w:themeColor="background1" w:themeShade="D9"/>
        <w:sz w:val="14"/>
      </w:rPr>
      <w:instrText xml:space="preserve"> FILENAME  \p  \* MERGEFORMAT </w:instrText>
    </w:r>
    <w:r w:rsidRPr="00613D96">
      <w:rPr>
        <w:color w:val="D9D9D9" w:themeColor="background1" w:themeShade="D9"/>
        <w:sz w:val="14"/>
      </w:rPr>
      <w:fldChar w:fldCharType="separate"/>
    </w:r>
    <w:r w:rsidR="006B68C0">
      <w:rPr>
        <w:noProof/>
        <w:color w:val="D9D9D9" w:themeColor="background1" w:themeShade="D9"/>
        <w:sz w:val="14"/>
      </w:rPr>
      <w:t>C:\DOKUMENTUMOK\WHO\2019\WNTD\dohanyzasmentes_vilagnap_vezetoi_es_reszletes_20190521_2.docx</w:t>
    </w:r>
    <w:r w:rsidRPr="00613D96">
      <w:rPr>
        <w:color w:val="D9D9D9" w:themeColor="background1" w:themeShade="D9"/>
        <w:sz w:val="14"/>
      </w:rPr>
      <w:fldChar w:fldCharType="end"/>
    </w:r>
  </w:p>
  <w:p w:rsidR="008744B2" w:rsidRPr="00613D96" w:rsidRDefault="00613D96" w:rsidP="00613D96">
    <w:pPr>
      <w:pStyle w:val="llb"/>
      <w:rPr>
        <w:color w:val="D9D9D9" w:themeColor="background1" w:themeShade="D9"/>
        <w:sz w:val="14"/>
      </w:rPr>
    </w:pPr>
    <w:r w:rsidRPr="00613D96">
      <w:rPr>
        <w:color w:val="D9D9D9" w:themeColor="background1" w:themeShade="D9"/>
        <w:sz w:val="14"/>
      </w:rPr>
      <w:t>C:\DOKUMENTUMOK\WHO\2019\WNTD\dohanyzasmentes_vilagnap_vezetoi_es_reszletes_20190521</w:t>
    </w:r>
    <w:r w:rsidR="006B68C0">
      <w:rPr>
        <w:color w:val="D9D9D9" w:themeColor="background1" w:themeShade="D9"/>
        <w:sz w:val="14"/>
      </w:rPr>
      <w:t>_2</w:t>
    </w:r>
    <w:r w:rsidRPr="00613D96">
      <w:rPr>
        <w:color w:val="D9D9D9" w:themeColor="background1" w:themeShade="D9"/>
        <w:sz w:val="14"/>
      </w:rPr>
      <w:t>.docx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2B3" w:rsidRDefault="005D52B3" w:rsidP="00AA482F">
      <w:pPr>
        <w:spacing w:after="0" w:line="240" w:lineRule="auto"/>
      </w:pPr>
      <w:r>
        <w:separator/>
      </w:r>
    </w:p>
  </w:footnote>
  <w:footnote w:type="continuationSeparator" w:id="0">
    <w:p w:rsidR="005D52B3" w:rsidRDefault="005D52B3" w:rsidP="00AA482F">
      <w:pPr>
        <w:spacing w:after="0" w:line="240" w:lineRule="auto"/>
      </w:pPr>
      <w:r>
        <w:continuationSeparator/>
      </w:r>
    </w:p>
  </w:footnote>
  <w:footnote w:id="1">
    <w:p w:rsidR="00A31AD5" w:rsidRDefault="00A31AD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>
          <w:rPr>
            <w:rStyle w:val="Hiperhivatkozs"/>
          </w:rPr>
          <w:t>https://www.who.int/news-room/events/detail/2019/05/31/default-calendar/world-no-tobacco-day</w:t>
        </w:r>
      </w:hyperlink>
    </w:p>
  </w:footnote>
  <w:footnote w:id="2">
    <w:p w:rsidR="00410B9F" w:rsidRDefault="00410B9F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history="1">
        <w:r>
          <w:rPr>
            <w:rStyle w:val="Hiperhivatkozs"/>
          </w:rPr>
          <w:t>http://www.euro.who.int/en/media-centre/events/events/2019/05/tobacco-and-lung-health-world-no-tobacco-day-2019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4C7"/>
    <w:multiLevelType w:val="hybridMultilevel"/>
    <w:tmpl w:val="FCC47D5C"/>
    <w:lvl w:ilvl="0" w:tplc="040E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E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23DDC"/>
    <w:multiLevelType w:val="hybridMultilevel"/>
    <w:tmpl w:val="F0BE576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268AF5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82968"/>
    <w:multiLevelType w:val="hybridMultilevel"/>
    <w:tmpl w:val="F7DEA47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0F">
      <w:start w:val="1"/>
      <w:numFmt w:val="decimal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6D96"/>
    <w:multiLevelType w:val="hybridMultilevel"/>
    <w:tmpl w:val="880802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C2A4F"/>
    <w:multiLevelType w:val="hybridMultilevel"/>
    <w:tmpl w:val="B53EBDC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366DE"/>
    <w:multiLevelType w:val="hybridMultilevel"/>
    <w:tmpl w:val="4AD2EF9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268AF5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F24BC"/>
    <w:multiLevelType w:val="hybridMultilevel"/>
    <w:tmpl w:val="188C35D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A2181"/>
    <w:multiLevelType w:val="hybridMultilevel"/>
    <w:tmpl w:val="4DA400E6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C41C2"/>
    <w:multiLevelType w:val="hybridMultilevel"/>
    <w:tmpl w:val="33468EB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/K8VvxKIbefE8YsTjVCF+qNaPcBN+b7DEdKrEbdQhT5ChYNTK5m5fEODwM2g9ncgKk9eFrJLvQAc0ZQdxZq6Jw==" w:salt="bDlawCIA4S9bll8614CBJ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E2"/>
    <w:rsid w:val="0001756A"/>
    <w:rsid w:val="000629BA"/>
    <w:rsid w:val="000A3306"/>
    <w:rsid w:val="000B7DC5"/>
    <w:rsid w:val="0011114F"/>
    <w:rsid w:val="0015308E"/>
    <w:rsid w:val="001D6E74"/>
    <w:rsid w:val="00267DE1"/>
    <w:rsid w:val="002B7DDF"/>
    <w:rsid w:val="00333EC4"/>
    <w:rsid w:val="00334CDB"/>
    <w:rsid w:val="003B727D"/>
    <w:rsid w:val="003D5C72"/>
    <w:rsid w:val="00410B9F"/>
    <w:rsid w:val="004426EC"/>
    <w:rsid w:val="00467531"/>
    <w:rsid w:val="004C5CB8"/>
    <w:rsid w:val="00542C35"/>
    <w:rsid w:val="0059403D"/>
    <w:rsid w:val="005D52B3"/>
    <w:rsid w:val="00613D96"/>
    <w:rsid w:val="00617755"/>
    <w:rsid w:val="00650442"/>
    <w:rsid w:val="006A05D4"/>
    <w:rsid w:val="006B68C0"/>
    <w:rsid w:val="006D777F"/>
    <w:rsid w:val="00720C1B"/>
    <w:rsid w:val="00781510"/>
    <w:rsid w:val="008744B2"/>
    <w:rsid w:val="00894529"/>
    <w:rsid w:val="008A13CD"/>
    <w:rsid w:val="00905406"/>
    <w:rsid w:val="009B5E44"/>
    <w:rsid w:val="00A31AD5"/>
    <w:rsid w:val="00AA482F"/>
    <w:rsid w:val="00AE3543"/>
    <w:rsid w:val="00AF5556"/>
    <w:rsid w:val="00B5208A"/>
    <w:rsid w:val="00B77CBA"/>
    <w:rsid w:val="00B84F77"/>
    <w:rsid w:val="00C1016F"/>
    <w:rsid w:val="00C5713D"/>
    <w:rsid w:val="00D0416E"/>
    <w:rsid w:val="00D402E2"/>
    <w:rsid w:val="00D41101"/>
    <w:rsid w:val="00D4332F"/>
    <w:rsid w:val="00DB1A82"/>
    <w:rsid w:val="00DD7DFA"/>
    <w:rsid w:val="00DE0607"/>
    <w:rsid w:val="00DE7A88"/>
    <w:rsid w:val="00DF2AFB"/>
    <w:rsid w:val="00E8795B"/>
    <w:rsid w:val="00E93211"/>
    <w:rsid w:val="00EA1875"/>
    <w:rsid w:val="00EA5A2D"/>
    <w:rsid w:val="00EA6B1A"/>
    <w:rsid w:val="00EB1D9C"/>
    <w:rsid w:val="00EE2DE1"/>
    <w:rsid w:val="00F37E8C"/>
    <w:rsid w:val="00F86686"/>
    <w:rsid w:val="00FE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9CBEF4-8067-438A-B104-95AFC53B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308E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308E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530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402E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A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A482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A4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482F"/>
  </w:style>
  <w:style w:type="paragraph" w:styleId="llb">
    <w:name w:val="footer"/>
    <w:basedOn w:val="Norml"/>
    <w:link w:val="llbChar"/>
    <w:uiPriority w:val="99"/>
    <w:unhideWhenUsed/>
    <w:rsid w:val="00AA4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A482F"/>
  </w:style>
  <w:style w:type="character" w:customStyle="1" w:styleId="Cmsor1Char">
    <w:name w:val="Címsor 1 Char"/>
    <w:basedOn w:val="Bekezdsalapbettpusa"/>
    <w:link w:val="Cmsor1"/>
    <w:uiPriority w:val="9"/>
    <w:rsid w:val="001530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1530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15308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palrs">
    <w:name w:val="caption"/>
    <w:basedOn w:val="Norml"/>
    <w:next w:val="Norml"/>
    <w:uiPriority w:val="35"/>
    <w:unhideWhenUsed/>
    <w:qFormat/>
    <w:rsid w:val="0015308E"/>
    <w:pPr>
      <w:spacing w:before="120" w:line="240" w:lineRule="auto"/>
    </w:pPr>
    <w:rPr>
      <w:i/>
      <w:iCs/>
      <w:color w:val="1F497D" w:themeColor="text2"/>
      <w:sz w:val="18"/>
      <w:szCs w:val="18"/>
    </w:rPr>
  </w:style>
  <w:style w:type="table" w:customStyle="1" w:styleId="Kzepesrnykols15jellszn1">
    <w:name w:val="Közepes árnyékolás 1 – 5. jelölőszín1"/>
    <w:basedOn w:val="Normltblzat"/>
    <w:next w:val="Kzepesrnykols15jellszn"/>
    <w:uiPriority w:val="63"/>
    <w:rsid w:val="0015308E"/>
    <w:pPr>
      <w:spacing w:after="0" w:line="240" w:lineRule="auto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15308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hivatkozs">
    <w:name w:val="Hyperlink"/>
    <w:basedOn w:val="Bekezdsalapbettpusa"/>
    <w:uiPriority w:val="99"/>
    <w:unhideWhenUsed/>
    <w:rsid w:val="00650442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D777F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D777F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D77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gfong@uwaterloo.ca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uro.who.int/en/media-centre/events/events/2019/05/tobacco-and-lung-health-world-no-tobacco-day-2019" TargetMode="External"/><Relationship Id="rId1" Type="http://schemas.openxmlformats.org/officeDocument/2006/relationships/hyperlink" Target="https://www.who.int/news-room/events/detail/2019/05/31/default-calendar/world-no-tobacco-day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03E63-2C89-43FE-8326-48FCE8EB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2525</Words>
  <Characters>17425</Characters>
  <Application>Microsoft Office Word</Application>
  <DocSecurity>0</DocSecurity>
  <Lines>145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Judit;tibor.demjen@emmi.gov.hu</dc:creator>
  <cp:lastModifiedBy>Tibor Demjén</cp:lastModifiedBy>
  <cp:revision>9</cp:revision>
  <cp:lastPrinted>2019-05-21T09:30:00Z</cp:lastPrinted>
  <dcterms:created xsi:type="dcterms:W3CDTF">2019-05-21T09:28:00Z</dcterms:created>
  <dcterms:modified xsi:type="dcterms:W3CDTF">2019-05-22T08:06:00Z</dcterms:modified>
</cp:coreProperties>
</file>