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E27" w:rsidRDefault="00A41CCE" w:rsidP="001A095E">
      <w:pPr>
        <w:pStyle w:val="NormlWeb"/>
        <w:rPr>
          <w:rStyle w:val="Cmsor3Char"/>
          <w:rFonts w:ascii="Times New Roman" w:hAnsi="Times New Roman" w:cs="Times New Roman"/>
          <w:sz w:val="32"/>
          <w:szCs w:val="24"/>
        </w:rPr>
      </w:pPr>
      <w:r w:rsidRPr="00EB0B57">
        <w:rPr>
          <w:rStyle w:val="Cmsor3Char"/>
          <w:rFonts w:ascii="Times New Roman" w:hAnsi="Times New Roman" w:cs="Times New Roman"/>
          <w:sz w:val="32"/>
          <w:szCs w:val="24"/>
        </w:rPr>
        <w:t xml:space="preserve">Dohányzásmentes Világnap </w:t>
      </w:r>
      <w:proofErr w:type="gramStart"/>
      <w:r w:rsidRPr="00EB0B57">
        <w:rPr>
          <w:rStyle w:val="Cmsor3Char"/>
          <w:rFonts w:ascii="Times New Roman" w:hAnsi="Times New Roman" w:cs="Times New Roman"/>
          <w:sz w:val="32"/>
          <w:szCs w:val="24"/>
        </w:rPr>
        <w:t>2011 május</w:t>
      </w:r>
      <w:proofErr w:type="gramEnd"/>
      <w:r w:rsidRPr="00EB0B57">
        <w:rPr>
          <w:rStyle w:val="Cmsor3Char"/>
          <w:rFonts w:ascii="Times New Roman" w:hAnsi="Times New Roman" w:cs="Times New Roman"/>
          <w:sz w:val="32"/>
          <w:szCs w:val="24"/>
        </w:rPr>
        <w:t xml:space="preserve"> 31. </w:t>
      </w:r>
    </w:p>
    <w:p w:rsidR="00EB0B57" w:rsidRDefault="001A095E" w:rsidP="001A095E">
      <w:pPr>
        <w:pStyle w:val="NormlWeb"/>
      </w:pPr>
      <w:r w:rsidRPr="005D0F47">
        <w:rPr>
          <w:b/>
          <w:bCs/>
        </w:rPr>
        <w:br/>
      </w:r>
      <w:r w:rsidR="00A41CCE" w:rsidRPr="00A41CCE">
        <w:rPr>
          <w:rStyle w:val="Cmsor4Char"/>
          <w:rFonts w:ascii="Times New Roman" w:hAnsi="Times New Roman" w:cs="Times New Roman"/>
          <w:sz w:val="24"/>
          <w:szCs w:val="24"/>
        </w:rPr>
        <w:t>Téma: Az Egészségügyi Világszervezet (EVSZ) Dohányzás-ellenőrzési Keretegyezménye</w:t>
      </w:r>
      <w:r w:rsidR="00A41CCE" w:rsidRPr="00A41CCE">
        <w:rPr>
          <w:rStyle w:val="Cmsor4Char"/>
          <w:rFonts w:ascii="Times New Roman" w:hAnsi="Times New Roman" w:cs="Times New Roman"/>
          <w:sz w:val="24"/>
          <w:szCs w:val="24"/>
        </w:rPr>
        <w:br/>
      </w:r>
      <w:r w:rsidRPr="005D0F47">
        <w:br/>
      </w:r>
    </w:p>
    <w:p w:rsidR="00EB0B57" w:rsidRDefault="001A095E" w:rsidP="001A095E">
      <w:pPr>
        <w:pStyle w:val="NormlWeb"/>
        <w:rPr>
          <w:color w:val="000000" w:themeColor="text1"/>
        </w:rPr>
      </w:pPr>
      <w:r w:rsidRPr="005D0F47">
        <w:t>Az EVSZ Dohányzás-ellenőrzési Keretegyezménye a világ elsőszámú dohányzás szabályozási eszköze. Ez az első egyezmény, a</w:t>
      </w:r>
      <w:r w:rsidR="00A41CCE" w:rsidRPr="00A41CCE">
        <w:t>mely a WHO pár</w:t>
      </w:r>
      <w:r w:rsidR="000E690F">
        <w:t>t</w:t>
      </w:r>
      <w:r w:rsidR="00A41CCE" w:rsidRPr="00A41CCE">
        <w:t>fogásával született, egyben a leggyorsabban és legszélesebb körben elfogadott egyezmény, amely jelentős népegészségügyi előrelépést jelent. A több mint 170 tagország által elfogadott bizonyítékokon alapuló egyezmény megerősíti minden ember jogát a legmagasabb szintű egészséghez és új jogi dimenziókat biztosít a dohányzás visszaszorítás területén történő együttműködéshez.</w:t>
      </w:r>
      <w:r w:rsidR="00A41CCE" w:rsidRPr="00A41CCE">
        <w:br/>
      </w:r>
      <w:r w:rsidR="00A41CCE" w:rsidRPr="00A41CCE">
        <w:br/>
        <w:t>Az idei Dohányzásmentes Világnap arra irányul, hogy rávilágítson az egyezmény fontosságára, nyomatékosítsa a tagállamok (Felek) ezzel kapcsolatos kötelezettségeit, és hogy segítse a Felek Konferenciáját és a WHO-t azon alapvető szerepének betöltésében, hogy segítsék a tagállamokat kötelezettségeik végrehajtásában. A Felek Konferenciája az egyezmény központi szerve és kormányzó testülete.</w:t>
      </w:r>
      <w:r w:rsidR="00A41CCE" w:rsidRPr="00A41CCE">
        <w:br/>
      </w:r>
      <w:r w:rsidR="00A41CCE" w:rsidRPr="00A41CCE">
        <w:br/>
        <w:t xml:space="preserve">A dohányzás a világon az első számú megelőzhető halálok. 2011-ben több mint 5 millió ember fog meghalni dohányzással összefüggő szívrohamban, agyi érkatasztrófában, rákban, tüdőbetegségben vagy más betegségekben. Mindez nem tartalmazza azt a mintegy 600.000 embert - több mint egynegyedük gyermek – akik passzív dohányzás miatt fognak meghalni. A globális dohányjárványból adódó éves halálozási veszteség 2030-ra elérheti a 8 milliót. A dohányzás, amely 100 millió ember halálát okozta a 20. században, 1 </w:t>
      </w:r>
      <w:r w:rsidR="003B782B">
        <w:t>milliárd</w:t>
      </w:r>
      <w:r w:rsidR="00A41CCE" w:rsidRPr="00A41CCE">
        <w:t xml:space="preserve"> embert képes megölni a 21. században. Mint minden más egyezmény, a WHO FCTC is jogi kötelezettségeket ró a tagokra, amelyhez az országok (és az Európai Unió) hivatalosan hozzájárultak. A Felek által elfogadott irányelvek segítik e kötelezettségek megvalósítását.</w:t>
      </w:r>
      <w:r w:rsidR="00A41CCE" w:rsidRPr="00A41CCE">
        <w:br/>
        <w:t xml:space="preserve">A Keretegyezmény elsőként elfogadott dohányfüst-expozíció elleni védelemről szóló </w:t>
      </w:r>
      <w:hyperlink r:id="rId7" w:history="1">
        <w:r w:rsidR="00A41CCE" w:rsidRPr="00687826">
          <w:rPr>
            <w:rStyle w:val="Hiperhivatkozs"/>
          </w:rPr>
          <w:t>8. cikkének végrehajtására vonatkozó irányelve</w:t>
        </w:r>
      </w:hyperlink>
      <w:r w:rsidRPr="005D0F47">
        <w:t xml:space="preserve"> segíti a Magyar Parlament által ez év áprilisában módos</w:t>
      </w:r>
      <w:r w:rsidR="00A41CCE" w:rsidRPr="00A41CCE">
        <w:t>ított nemdohányzók védelméről szóló törvény megvalósítását</w:t>
      </w:r>
      <w:r w:rsidR="005D0F47">
        <w:t>.</w:t>
      </w:r>
      <w:r w:rsidR="00A41CCE" w:rsidRPr="00A41CCE">
        <w:t xml:space="preserve"> Az egyezmény, </w:t>
      </w:r>
      <w:r w:rsidR="00A41CCE" w:rsidRPr="00A41CCE">
        <w:rPr>
          <w:color w:val="000000" w:themeColor="text1"/>
        </w:rPr>
        <w:t>12. cikk</w:t>
      </w:r>
      <w:r w:rsidR="00D25726" w:rsidRPr="005D0F47">
        <w:rPr>
          <w:color w:val="000000" w:themeColor="text1"/>
        </w:rPr>
        <w:t>ének irányelve</w:t>
      </w:r>
      <w:r w:rsidR="00A41CCE" w:rsidRPr="00A41CCE">
        <w:rPr>
          <w:color w:val="000000" w:themeColor="text1"/>
        </w:rPr>
        <w:t xml:space="preserve"> pedig az </w:t>
      </w:r>
      <w:r w:rsidR="00D25726" w:rsidRPr="005D0F47">
        <w:rPr>
          <w:color w:val="000000" w:themeColor="text1"/>
        </w:rPr>
        <w:t>o</w:t>
      </w:r>
      <w:r w:rsidR="00A41CCE" w:rsidRPr="00A41CCE">
        <w:rPr>
          <w:color w:val="000000" w:themeColor="text1"/>
        </w:rPr>
        <w:t>ktatás, képzés, lakossági tudatosság</w:t>
      </w:r>
      <w:r w:rsidR="00D25726" w:rsidRPr="005D0F47">
        <w:rPr>
          <w:color w:val="000000" w:themeColor="text1"/>
        </w:rPr>
        <w:t xml:space="preserve"> formálás</w:t>
      </w:r>
      <w:r w:rsidR="00A41CCE" w:rsidRPr="00A41CCE">
        <w:rPr>
          <w:color w:val="000000" w:themeColor="text1"/>
        </w:rPr>
        <w:t xml:space="preserve"> végrehajtását segítő </w:t>
      </w:r>
      <w:r w:rsidR="00DD35D7" w:rsidRPr="005D0F47">
        <w:rPr>
          <w:color w:val="000000" w:themeColor="text1"/>
        </w:rPr>
        <w:t>elő, am</w:t>
      </w:r>
      <w:r w:rsidR="00A41CCE" w:rsidRPr="00A41CCE">
        <w:rPr>
          <w:color w:val="000000" w:themeColor="text1"/>
        </w:rPr>
        <w:t xml:space="preserve">i magában foglalja az </w:t>
      </w:r>
      <w:hyperlink r:id="rId8" w:history="1">
        <w:r w:rsidR="00A41CCE" w:rsidRPr="00AC7A25">
          <w:rPr>
            <w:rStyle w:val="Hiperhivatkozs"/>
          </w:rPr>
          <w:t>óvodáskortól kezdődő, majd az iskolában folytatódó megelőzési programok működtetését</w:t>
        </w:r>
      </w:hyperlink>
      <w:r w:rsidR="00A41CCE" w:rsidRPr="00A41CCE">
        <w:rPr>
          <w:color w:val="000000" w:themeColor="text1"/>
        </w:rPr>
        <w:t>, valamint a már dohányzó felnőtt lakosságnak szóló kommunikációs programokat is</w:t>
      </w:r>
      <w:r w:rsidR="00AC7A25">
        <w:rPr>
          <w:color w:val="000000" w:themeColor="text1"/>
        </w:rPr>
        <w:t>.</w:t>
      </w:r>
    </w:p>
    <w:p w:rsidR="001A095E" w:rsidRPr="005D0F47" w:rsidRDefault="00A41CCE" w:rsidP="001A095E">
      <w:pPr>
        <w:pStyle w:val="NormlWeb"/>
      </w:pPr>
      <w:r w:rsidRPr="00A41CCE">
        <w:t>A keretegyezményt aláíró országok kötelezettségi a következők: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 népegészségügyi politikák védelme a dohányipar kereskedelemi és egyéb anyagi érdekeivel szemben.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Ár és adó intézkedések alkalmazása a dohány iránti kereslet csökkentésére.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Az emberek védelme a dohányfüst expozíciótól.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 dohánytermékek összetételének szabályozása.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 dohánytermékekkel kapcsolatos adatszolgáltatás szabályozása.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 dohánytermékek csomagolásának és címkézésének szabályozása.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Az emberek figyelmeztetése a dohánytermékek veszélyeivel kapcsolatban.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 dohánytermékek reklámjának, hirdetésének, valamint a dohányipari szponzoráció tiltása.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Segítség felajánlása az embereknek függőségük kezelésére.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Dohánytermékek illegális kereskedelmének szabályozása.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Dohánytermékek eladásának tilalma kiskorúaknak és kiskorúak által.</w:t>
      </w:r>
    </w:p>
    <w:p w:rsidR="001A095E" w:rsidRPr="005D0F47" w:rsidRDefault="00A41CCE" w:rsidP="001A095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 dohánytermesztést helyettesítő gazdaságilag életképes alternatívák támogatása.</w:t>
      </w:r>
    </w:p>
    <w:p w:rsidR="00EB0B57" w:rsidRDefault="00EB0B57" w:rsidP="001A095E">
      <w:pPr>
        <w:pStyle w:val="NormlWeb"/>
      </w:pPr>
    </w:p>
    <w:p w:rsidR="00EB0B57" w:rsidRDefault="00EB0B57" w:rsidP="001A095E">
      <w:pPr>
        <w:pStyle w:val="NormlWeb"/>
      </w:pPr>
    </w:p>
    <w:p w:rsidR="00EB0B57" w:rsidRDefault="001A095E" w:rsidP="001A095E">
      <w:pPr>
        <w:pStyle w:val="NormlWeb"/>
      </w:pPr>
      <w:r w:rsidRPr="005D0F47">
        <w:t>Az egyezmény felismeri a nemzetközi együttműködés, valamint az alacsony- és közepes</w:t>
      </w:r>
      <w:r w:rsidR="00A41CCE" w:rsidRPr="00A41CCE">
        <w:t xml:space="preserve"> jövedelmű országoknak felajánlott segítség fontosságát is kötelezettségeik teljesítésében.</w:t>
      </w:r>
      <w:r w:rsidR="00A41CCE" w:rsidRPr="00A41CCE">
        <w:br/>
        <w:t xml:space="preserve">A kampány a következő kulcsüzenetre fókuszál: az országoknak teljes egészében meg kell valósítaniuk az egyezményt, hogy megvédjék a jelenlegi és jövő generációkat a dohányfogyasztás és a dohányfüst </w:t>
      </w:r>
      <w:proofErr w:type="gramStart"/>
      <w:r w:rsidR="00A41CCE" w:rsidRPr="00A41CCE">
        <w:t>expozíció pusztító</w:t>
      </w:r>
      <w:proofErr w:type="gramEnd"/>
      <w:r w:rsidR="00A41CCE" w:rsidRPr="00A41CCE">
        <w:t xml:space="preserve"> egészségi, társadalmi, környezeti és gazdasági következményeitől.</w:t>
      </w:r>
    </w:p>
    <w:p w:rsidR="001A095E" w:rsidRPr="005D0F47" w:rsidRDefault="00A41CCE" w:rsidP="001A095E">
      <w:pPr>
        <w:pStyle w:val="NormlWeb"/>
      </w:pPr>
      <w:r w:rsidRPr="00A41CCE">
        <w:t>Egyéb kulcsüzenetek a következők:</w:t>
      </w:r>
    </w:p>
    <w:p w:rsidR="001A095E" w:rsidRPr="005D0F47" w:rsidRDefault="00A41CCE" w:rsidP="001A0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Az egyezmény nagyon sok kormány és több millió ember vágyát és elkötelezettségét testesíti meg a dohánymentes világ megvalósítására.</w:t>
      </w:r>
    </w:p>
    <w:p w:rsidR="001A095E" w:rsidRPr="005D0F47" w:rsidRDefault="00A41CCE" w:rsidP="001A0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 tagoknak teljesíteniük kell kötelezettségeiket az egyezmény teljes megvalósítása érdekében.</w:t>
      </w:r>
    </w:p>
    <w:p w:rsidR="001A095E" w:rsidRPr="005D0F47" w:rsidRDefault="00A41CCE" w:rsidP="001A0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Az egyéneknek bátorítaniuk kell saját kormányukat és segíteniük kell ezeknek a kötelezettségeknek a teljesítésében.</w:t>
      </w:r>
    </w:p>
    <w:p w:rsidR="001A095E" w:rsidRPr="005D0F47" w:rsidRDefault="00A41CCE" w:rsidP="001A0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Az egyezményt az intézményeknek és egyéneknek úgy kell tekinteni, mint a népegészségügy történelmének mérföldkövét és a világ elsőszámú dohányzás-ellenőrzési eszközét.</w:t>
      </w:r>
    </w:p>
    <w:p w:rsidR="001A095E" w:rsidRPr="005D0F47" w:rsidRDefault="00A41CCE" w:rsidP="001A095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A41CCE">
        <w:rPr>
          <w:rFonts w:ascii="Times New Roman" w:hAnsi="Times New Roman"/>
          <w:sz w:val="24"/>
          <w:szCs w:val="24"/>
        </w:rPr>
        <w:t>A WHO és a Felek Konferenciája készen állnak arra, hogy segítsenek az egyes országoknak az egyezményből adódó kötelezettségeik és a hozzá kapcsolódó irányelvek teljesítésében.</w:t>
      </w:r>
    </w:p>
    <w:p w:rsidR="001A095E" w:rsidRDefault="001A095E" w:rsidP="001A095E">
      <w:pPr>
        <w:pStyle w:val="NormlWeb"/>
      </w:pPr>
      <w:r w:rsidRPr="005D0F47">
        <w:br/>
        <w:t>Az egyezmény már igazolta hatásosságát a dohányzás elleni harcban, ugyanakkor többet kellene tenni annak érdekében, hogy az egyezmény adta valamennyi lehetőséget elérjük, amelyet a F</w:t>
      </w:r>
      <w:r w:rsidR="00A41CCE" w:rsidRPr="00A41CCE">
        <w:t>elek maguk is felismertek közelmúltban megrendezetett találkozójukon. Megerősítették elkötelezettségüket, hogy előtérbe helyezik a dohányfogyasztás ellenőrzésére vonatkozó egészségügyi intézkedések megvalósítását.</w:t>
      </w:r>
      <w:r w:rsidR="00A41CCE" w:rsidRPr="00A41CCE">
        <w:br/>
      </w:r>
      <w:r w:rsidR="00A41CCE" w:rsidRPr="00A41CCE">
        <w:br/>
        <w:t>A 2011-es Dohányzásmentes Világnapon és egész évben a WHO sürgetni fogja az országokat, hogy tegyék az egyezményt a dohányfogyasztás okozta globális járvány megfékezése érdekében tett erőfeszítéseik középpontjába.</w:t>
      </w:r>
      <w:r w:rsidR="00A41CCE" w:rsidRPr="00A41CCE">
        <w:br/>
        <w:t>A WHO felhívására figyelve az országok erősíteni fogják tevékenységüket, hogy jelentősen csökkentsék a dohányzással összefüggő betegségek és halálozások terhét, az egyezményes kötelezettségeikkel összhangban.</w:t>
      </w:r>
      <w:r w:rsidR="00A41CCE" w:rsidRPr="00A41CCE">
        <w:br/>
      </w:r>
      <w:r w:rsidR="00A41CCE" w:rsidRPr="00A41CCE">
        <w:br/>
        <w:t xml:space="preserve">A Világnapról szóló eredeti, angol nyelvű összefoglaló </w:t>
      </w:r>
      <w:hyperlink r:id="rId9" w:tgtFrame="_blank" w:tooltip="WHO WNTD" w:history="1">
        <w:r w:rsidR="00A41CCE">
          <w:rPr>
            <w:rStyle w:val="Hiperhivatkozs"/>
          </w:rPr>
          <w:t xml:space="preserve">itt </w:t>
        </w:r>
      </w:hyperlink>
      <w:r w:rsidRPr="005D0F47">
        <w:t>érhető el.</w:t>
      </w:r>
    </w:p>
    <w:p w:rsidR="00EB0B57" w:rsidRDefault="00EB0B57" w:rsidP="001A095E">
      <w:pPr>
        <w:pStyle w:val="NormlWeb"/>
      </w:pPr>
    </w:p>
    <w:p w:rsidR="00EB0B57" w:rsidRDefault="00F17E27" w:rsidP="001A095E">
      <w:pPr>
        <w:pStyle w:val="NormlWeb"/>
      </w:pPr>
      <w:r>
        <w:t>Budapest, 2011.05.05.</w:t>
      </w:r>
    </w:p>
    <w:p w:rsidR="00EB0B57" w:rsidRPr="005D0F47" w:rsidRDefault="00EB0B57" w:rsidP="001A095E">
      <w:pPr>
        <w:pStyle w:val="NormlWeb"/>
      </w:pPr>
    </w:p>
    <w:p w:rsidR="0067155B" w:rsidRPr="005D0F47" w:rsidRDefault="00A41CCE" w:rsidP="00671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1CCE">
        <w:rPr>
          <w:rFonts w:ascii="Times New Roman" w:eastAsia="Times New Roman" w:hAnsi="Times New Roman"/>
          <w:sz w:val="24"/>
          <w:szCs w:val="24"/>
          <w:lang w:eastAsia="hu-HU"/>
        </w:rPr>
        <w:t>Demjén Tibor</w:t>
      </w:r>
    </w:p>
    <w:p w:rsidR="0067155B" w:rsidRPr="005D0F47" w:rsidRDefault="00A41CCE" w:rsidP="00671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gramStart"/>
      <w:r w:rsidRPr="00A41CCE">
        <w:rPr>
          <w:rFonts w:ascii="Times New Roman" w:eastAsia="Times New Roman" w:hAnsi="Times New Roman"/>
          <w:sz w:val="24"/>
          <w:szCs w:val="24"/>
          <w:lang w:eastAsia="hu-HU"/>
        </w:rPr>
        <w:t>vezető</w:t>
      </w:r>
      <w:proofErr w:type="gramEnd"/>
    </w:p>
    <w:p w:rsidR="0067155B" w:rsidRPr="005D0F47" w:rsidRDefault="00A41CCE" w:rsidP="00671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1CCE">
        <w:rPr>
          <w:rFonts w:ascii="Times New Roman" w:eastAsia="Times New Roman" w:hAnsi="Times New Roman"/>
          <w:sz w:val="24"/>
          <w:szCs w:val="24"/>
          <w:lang w:eastAsia="hu-HU"/>
        </w:rPr>
        <w:t>Dohányzás Fókuszpont</w:t>
      </w:r>
    </w:p>
    <w:p w:rsidR="0067155B" w:rsidRPr="005D0F47" w:rsidRDefault="00A41CCE" w:rsidP="00671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1CCE">
        <w:rPr>
          <w:rFonts w:ascii="Times New Roman" w:eastAsia="Times New Roman" w:hAnsi="Times New Roman"/>
          <w:sz w:val="24"/>
          <w:szCs w:val="24"/>
          <w:lang w:eastAsia="hu-HU"/>
        </w:rPr>
        <w:t>Országos Egészségfejlesztési Intézet</w:t>
      </w:r>
    </w:p>
    <w:p w:rsidR="0067155B" w:rsidRPr="005D0F47" w:rsidRDefault="00A41CCE" w:rsidP="00671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1CCE">
        <w:rPr>
          <w:rFonts w:ascii="Times New Roman" w:eastAsia="Times New Roman" w:hAnsi="Times New Roman"/>
          <w:sz w:val="24"/>
          <w:szCs w:val="24"/>
          <w:lang w:eastAsia="hu-HU"/>
        </w:rPr>
        <w:t>Postacím: 1096 Budapest, Nagyvárad tér 2. III. em. 321.</w:t>
      </w:r>
    </w:p>
    <w:p w:rsidR="0067155B" w:rsidRPr="005D0F47" w:rsidRDefault="00A41CCE" w:rsidP="00671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1CCE">
        <w:rPr>
          <w:rFonts w:ascii="Times New Roman" w:eastAsia="Times New Roman" w:hAnsi="Times New Roman"/>
          <w:sz w:val="24"/>
          <w:szCs w:val="24"/>
          <w:lang w:eastAsia="hu-HU"/>
        </w:rPr>
        <w:t>T: 06 1 3125 020</w:t>
      </w:r>
    </w:p>
    <w:p w:rsidR="0067155B" w:rsidRPr="005D0F47" w:rsidRDefault="00A41CCE" w:rsidP="00671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1CCE">
        <w:rPr>
          <w:rFonts w:ascii="Times New Roman" w:eastAsia="Times New Roman" w:hAnsi="Times New Roman"/>
          <w:sz w:val="24"/>
          <w:szCs w:val="24"/>
          <w:lang w:eastAsia="hu-HU"/>
        </w:rPr>
        <w:t>F: 06 1 4288 228</w:t>
      </w:r>
    </w:p>
    <w:p w:rsidR="0067155B" w:rsidRPr="005D0F47" w:rsidRDefault="00A41CCE" w:rsidP="006715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hu-HU"/>
        </w:rPr>
      </w:pPr>
      <w:r w:rsidRPr="00A41CCE">
        <w:rPr>
          <w:rFonts w:ascii="Times New Roman" w:eastAsia="Times New Roman" w:hAnsi="Times New Roman"/>
          <w:sz w:val="24"/>
          <w:szCs w:val="24"/>
          <w:lang w:eastAsia="hu-HU"/>
        </w:rPr>
        <w:t xml:space="preserve">Honlap: </w:t>
      </w:r>
      <w:hyperlink r:id="rId10" w:history="1">
        <w:r w:rsidR="00EB0B57" w:rsidRPr="00B309C7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http://www.dohanyzasvisszaszoritasa.hu/index.html</w:t>
        </w:r>
      </w:hyperlink>
      <w:r w:rsidR="00EB0B57">
        <w:rPr>
          <w:rFonts w:ascii="Times New Roman" w:eastAsia="Times New Roman" w:hAnsi="Times New Roman"/>
          <w:sz w:val="24"/>
          <w:szCs w:val="24"/>
          <w:lang w:eastAsia="hu-HU"/>
        </w:rPr>
        <w:t xml:space="preserve"> </w:t>
      </w:r>
    </w:p>
    <w:sectPr w:rsidR="0067155B" w:rsidRPr="005D0F47" w:rsidSect="00EB0B57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2A55" w:rsidRDefault="00FB2A55" w:rsidP="000C4AEB">
      <w:pPr>
        <w:spacing w:after="0" w:line="240" w:lineRule="auto"/>
      </w:pPr>
      <w:r>
        <w:separator/>
      </w:r>
    </w:p>
  </w:endnote>
  <w:endnote w:type="continuationSeparator" w:id="0">
    <w:p w:rsidR="00FB2A55" w:rsidRDefault="00FB2A55" w:rsidP="000C4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5726" w:rsidRPr="00CB211B" w:rsidRDefault="00A05EF4">
    <w:pPr>
      <w:pStyle w:val="llb"/>
      <w:rPr>
        <w:sz w:val="16"/>
        <w:szCs w:val="16"/>
      </w:rPr>
    </w:pPr>
    <w:fldSimple w:instr=" FILENAME  \p  \* MERGEFORMAT ">
      <w:r w:rsidR="00CB211B" w:rsidRPr="00CB211B">
        <w:rPr>
          <w:noProof/>
          <w:sz w:val="16"/>
          <w:szCs w:val="16"/>
        </w:rPr>
        <w:t>D:\WHO\2011\WNTD 2011\WNTD_2011_magyar_0505.docx</w:t>
      </w:r>
    </w:fldSimple>
  </w:p>
  <w:p w:rsidR="00D25726" w:rsidRDefault="00D25726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2A55" w:rsidRDefault="00FB2A55" w:rsidP="000C4AEB">
      <w:pPr>
        <w:spacing w:after="0" w:line="240" w:lineRule="auto"/>
      </w:pPr>
      <w:r>
        <w:separator/>
      </w:r>
    </w:p>
  </w:footnote>
  <w:footnote w:type="continuationSeparator" w:id="0">
    <w:p w:rsidR="00FB2A55" w:rsidRDefault="00FB2A55" w:rsidP="000C4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20483"/>
    <w:multiLevelType w:val="hybridMultilevel"/>
    <w:tmpl w:val="D0BE83DA"/>
    <w:lvl w:ilvl="0" w:tplc="822667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61543"/>
    <w:multiLevelType w:val="multilevel"/>
    <w:tmpl w:val="89EA79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E67AA0"/>
    <w:multiLevelType w:val="multilevel"/>
    <w:tmpl w:val="22AA2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EB68DD"/>
    <w:multiLevelType w:val="multilevel"/>
    <w:tmpl w:val="78D4F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683584"/>
    <w:multiLevelType w:val="multilevel"/>
    <w:tmpl w:val="9500B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088"/>
    <w:rsid w:val="000B153D"/>
    <w:rsid w:val="000B71BE"/>
    <w:rsid w:val="000C4AEB"/>
    <w:rsid w:val="000D5E41"/>
    <w:rsid w:val="000E644C"/>
    <w:rsid w:val="000E690F"/>
    <w:rsid w:val="001411FA"/>
    <w:rsid w:val="00174665"/>
    <w:rsid w:val="001A095E"/>
    <w:rsid w:val="002126E8"/>
    <w:rsid w:val="00216E21"/>
    <w:rsid w:val="00230769"/>
    <w:rsid w:val="00242FE5"/>
    <w:rsid w:val="002C5B96"/>
    <w:rsid w:val="002D49D4"/>
    <w:rsid w:val="002F2F7B"/>
    <w:rsid w:val="00301EE9"/>
    <w:rsid w:val="00307206"/>
    <w:rsid w:val="00332F6E"/>
    <w:rsid w:val="003746C4"/>
    <w:rsid w:val="003B782B"/>
    <w:rsid w:val="003B7D31"/>
    <w:rsid w:val="003D5772"/>
    <w:rsid w:val="003D672D"/>
    <w:rsid w:val="0041251B"/>
    <w:rsid w:val="00417337"/>
    <w:rsid w:val="004363E3"/>
    <w:rsid w:val="00453221"/>
    <w:rsid w:val="004B7131"/>
    <w:rsid w:val="004D080E"/>
    <w:rsid w:val="004E0550"/>
    <w:rsid w:val="00505DB0"/>
    <w:rsid w:val="00530905"/>
    <w:rsid w:val="0059353F"/>
    <w:rsid w:val="005D0F47"/>
    <w:rsid w:val="005D3E86"/>
    <w:rsid w:val="005E4508"/>
    <w:rsid w:val="00650EA5"/>
    <w:rsid w:val="00663969"/>
    <w:rsid w:val="0067155B"/>
    <w:rsid w:val="006839A2"/>
    <w:rsid w:val="00687826"/>
    <w:rsid w:val="00697486"/>
    <w:rsid w:val="006A23A0"/>
    <w:rsid w:val="00722FC2"/>
    <w:rsid w:val="007238F1"/>
    <w:rsid w:val="00750204"/>
    <w:rsid w:val="00764587"/>
    <w:rsid w:val="007741A7"/>
    <w:rsid w:val="0078013F"/>
    <w:rsid w:val="007A1088"/>
    <w:rsid w:val="007E2FE5"/>
    <w:rsid w:val="007E3E38"/>
    <w:rsid w:val="007E7724"/>
    <w:rsid w:val="00807B6F"/>
    <w:rsid w:val="008106EE"/>
    <w:rsid w:val="00821169"/>
    <w:rsid w:val="00860685"/>
    <w:rsid w:val="00866730"/>
    <w:rsid w:val="00874D56"/>
    <w:rsid w:val="0089332D"/>
    <w:rsid w:val="008A4FB9"/>
    <w:rsid w:val="008B1C5B"/>
    <w:rsid w:val="008B4724"/>
    <w:rsid w:val="008C37BB"/>
    <w:rsid w:val="00904014"/>
    <w:rsid w:val="00911972"/>
    <w:rsid w:val="00913230"/>
    <w:rsid w:val="009175DB"/>
    <w:rsid w:val="009459A4"/>
    <w:rsid w:val="00992079"/>
    <w:rsid w:val="009A3E91"/>
    <w:rsid w:val="009B4A36"/>
    <w:rsid w:val="009C428C"/>
    <w:rsid w:val="009D1D6C"/>
    <w:rsid w:val="009D7F6A"/>
    <w:rsid w:val="009F0351"/>
    <w:rsid w:val="00A05EF4"/>
    <w:rsid w:val="00A103E1"/>
    <w:rsid w:val="00A41CCE"/>
    <w:rsid w:val="00A4427B"/>
    <w:rsid w:val="00A72B70"/>
    <w:rsid w:val="00A7629F"/>
    <w:rsid w:val="00AA1367"/>
    <w:rsid w:val="00AC7A25"/>
    <w:rsid w:val="00AD7D82"/>
    <w:rsid w:val="00AE1533"/>
    <w:rsid w:val="00B06E61"/>
    <w:rsid w:val="00B3793E"/>
    <w:rsid w:val="00B73606"/>
    <w:rsid w:val="00B852BC"/>
    <w:rsid w:val="00B907B1"/>
    <w:rsid w:val="00BB10D9"/>
    <w:rsid w:val="00BC3964"/>
    <w:rsid w:val="00BD53A5"/>
    <w:rsid w:val="00C1014E"/>
    <w:rsid w:val="00C26BE3"/>
    <w:rsid w:val="00CB211B"/>
    <w:rsid w:val="00D25726"/>
    <w:rsid w:val="00D73D30"/>
    <w:rsid w:val="00DC0E45"/>
    <w:rsid w:val="00DD338B"/>
    <w:rsid w:val="00DD35D7"/>
    <w:rsid w:val="00E2201A"/>
    <w:rsid w:val="00E33427"/>
    <w:rsid w:val="00E96A71"/>
    <w:rsid w:val="00EB0B57"/>
    <w:rsid w:val="00ED18EF"/>
    <w:rsid w:val="00F17E27"/>
    <w:rsid w:val="00F664D0"/>
    <w:rsid w:val="00FB04F6"/>
    <w:rsid w:val="00FB2A55"/>
    <w:rsid w:val="00FD0064"/>
    <w:rsid w:val="00FD0B9E"/>
    <w:rsid w:val="00FD4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A1367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link w:val="Cmsor1Char"/>
    <w:uiPriority w:val="9"/>
    <w:qFormat/>
    <w:rsid w:val="00C26B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hu-HU"/>
    </w:rPr>
  </w:style>
  <w:style w:type="paragraph" w:styleId="Cmsor2">
    <w:name w:val="heading 2"/>
    <w:basedOn w:val="Norml"/>
    <w:link w:val="Cmsor2Char"/>
    <w:uiPriority w:val="9"/>
    <w:qFormat/>
    <w:rsid w:val="00C26BE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238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7238F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C26BE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Cmsor2Char">
    <w:name w:val="Címsor 2 Char"/>
    <w:basedOn w:val="Bekezdsalapbettpusa"/>
    <w:link w:val="Cmsor2"/>
    <w:uiPriority w:val="9"/>
    <w:rsid w:val="00C26BE3"/>
    <w:rPr>
      <w:rFonts w:ascii="Times New Roman" w:eastAsia="Times New Roman" w:hAnsi="Times New Roman"/>
      <w:b/>
      <w:bCs/>
      <w:sz w:val="36"/>
      <w:szCs w:val="36"/>
    </w:rPr>
  </w:style>
  <w:style w:type="character" w:styleId="Kiemels">
    <w:name w:val="Emphasis"/>
    <w:basedOn w:val="Bekezdsalapbettpusa"/>
    <w:uiPriority w:val="20"/>
    <w:qFormat/>
    <w:rsid w:val="00C26BE3"/>
    <w:rPr>
      <w:i/>
      <w:iCs/>
    </w:rPr>
  </w:style>
  <w:style w:type="character" w:styleId="Kiemels2">
    <w:name w:val="Strong"/>
    <w:basedOn w:val="Bekezdsalapbettpusa"/>
    <w:uiPriority w:val="22"/>
    <w:qFormat/>
    <w:rsid w:val="00C26BE3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C26B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semiHidden/>
    <w:unhideWhenUsed/>
    <w:rsid w:val="000C4AEB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0C4AEB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0C4AE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C4AEB"/>
    <w:rPr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C4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C4AEB"/>
    <w:rPr>
      <w:rFonts w:ascii="Tahoma" w:hAnsi="Tahoma" w:cs="Tahoma"/>
      <w:sz w:val="16"/>
      <w:szCs w:val="16"/>
      <w:lang w:eastAsia="en-US"/>
    </w:rPr>
  </w:style>
  <w:style w:type="character" w:styleId="Hiperhivatkozs">
    <w:name w:val="Hyperlink"/>
    <w:basedOn w:val="Bekezdsalapbettpusa"/>
    <w:uiPriority w:val="99"/>
    <w:unhideWhenUsed/>
    <w:rsid w:val="0041251B"/>
    <w:rPr>
      <w:color w:val="0000FF" w:themeColor="hyperlink"/>
      <w:u w:val="single"/>
    </w:rPr>
  </w:style>
  <w:style w:type="character" w:customStyle="1" w:styleId="Cmsor3Char">
    <w:name w:val="Címsor 3 Char"/>
    <w:basedOn w:val="Bekezdsalapbettpusa"/>
    <w:link w:val="Cmsor3"/>
    <w:uiPriority w:val="9"/>
    <w:rsid w:val="007238F1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Cmsor4Char">
    <w:name w:val="Címsor 4 Char"/>
    <w:basedOn w:val="Bekezdsalapbettpusa"/>
    <w:link w:val="Cmsor4"/>
    <w:uiPriority w:val="9"/>
    <w:rsid w:val="007238F1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65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1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82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7823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380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190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70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30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7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273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61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088773">
              <w:marLeft w:val="0"/>
              <w:marRight w:val="0"/>
              <w:marTop w:val="39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01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7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anyzasvisszaszoritasa.hu/megelozes_es_leszokas_segites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okuszpont.dohanyzasvisszaszoritasa.hu/hu/content/evsz-dohanyzas-ellenorzesi-keretegyezmeny-iranyelvek-jegyzokonyvek-jelentese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dohanyzasvisszaszoritasa.hu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ho.int/tobacco/wntd/2011/announcement/en/index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755</Words>
  <Characters>5210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oefi</Company>
  <LinksUpToDate>false</LinksUpToDate>
  <CharactersWithSpaces>5954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koncz.barbara</dc:creator>
  <cp:lastModifiedBy>Demjén Tibor</cp:lastModifiedBy>
  <cp:revision>2</cp:revision>
  <dcterms:created xsi:type="dcterms:W3CDTF">2011-05-31T21:54:00Z</dcterms:created>
  <dcterms:modified xsi:type="dcterms:W3CDTF">2011-05-31T21:54:00Z</dcterms:modified>
</cp:coreProperties>
</file>