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077A" w14:textId="77777777" w:rsidR="00C41286" w:rsidRPr="00C41286" w:rsidRDefault="00C41286" w:rsidP="00C41286">
      <w:pPr>
        <w:pStyle w:val="Cmsor1"/>
        <w:shd w:val="clear" w:color="auto" w:fill="FFFFFF"/>
        <w:spacing w:before="0" w:after="192"/>
        <w:jc w:val="center"/>
        <w:rPr>
          <w:rFonts w:ascii="Arial" w:eastAsia="Arial" w:hAnsi="Arial" w:cs="Arial"/>
          <w:b/>
          <w:color w:val="9C3907"/>
          <w:sz w:val="28"/>
          <w:szCs w:val="24"/>
        </w:rPr>
      </w:pPr>
      <w:r w:rsidRPr="00C41286">
        <w:rPr>
          <w:rFonts w:ascii="Arial" w:eastAsia="Arial" w:hAnsi="Arial" w:cs="Arial"/>
          <w:b/>
          <w:color w:val="9C3907"/>
          <w:sz w:val="28"/>
          <w:szCs w:val="24"/>
        </w:rPr>
        <w:t>Dohányzásmentes Világnap 2025</w:t>
      </w:r>
    </w:p>
    <w:p w14:paraId="4622AF1B" w14:textId="2D6FEDA3" w:rsidR="00C41286" w:rsidRPr="00C41286" w:rsidRDefault="00C41286" w:rsidP="00C41286">
      <w:pPr>
        <w:pStyle w:val="NormlWeb"/>
        <w:jc w:val="center"/>
        <w:rPr>
          <w:rFonts w:ascii="Arial" w:hAnsi="Arial" w:cs="Arial"/>
          <w:b/>
        </w:rPr>
      </w:pPr>
      <w:r w:rsidRPr="00C41286">
        <w:rPr>
          <w:rFonts w:ascii="Arial" w:hAnsi="Arial" w:cs="Arial"/>
          <w:b/>
        </w:rPr>
        <w:t>Május 31. a Dohányzásmentes Világnap</w:t>
      </w:r>
    </w:p>
    <w:p w14:paraId="46ADCAAC" w14:textId="77777777" w:rsidR="00C41286" w:rsidRPr="00C41286" w:rsidRDefault="00C41286" w:rsidP="00F200FE">
      <w:pPr>
        <w:pStyle w:val="NormlWeb"/>
        <w:jc w:val="both"/>
        <w:rPr>
          <w:rFonts w:ascii="Arial" w:hAnsi="Arial" w:cs="Arial"/>
        </w:rPr>
      </w:pPr>
      <w:r w:rsidRPr="00C41286">
        <w:rPr>
          <w:rFonts w:ascii="Arial" w:hAnsi="Arial" w:cs="Arial"/>
        </w:rPr>
        <w:t>Az Egészségügyi Világszervezet tagállamai 1987-ben hívták életre a Dohányzásmentes Világnapot, annak érdekében, hogy világszerte felhívják a figyelmet a dohányzás járványszerű terjedésére és a dohányzás okozta megelőzhető halálozásra és megbetegedésekre. 1987-ben az Egészségügyi Világszervezet Közgyűlése elfogadta a WHA40.38 határozatot, amelyben április 7-ét nevezte meg „dohányzásmentes világnapként”. 1988-ban a WHA42.19 határozattal fogadták el a Dohányzásmentes Világnap minden év május 31-én történő ünneplését.</w:t>
      </w:r>
    </w:p>
    <w:p w14:paraId="37E12B88" w14:textId="39FC592A" w:rsidR="00C41286" w:rsidRPr="00C41286" w:rsidRDefault="00C41286" w:rsidP="00C41286">
      <w:pPr>
        <w:pStyle w:val="NormlWeb"/>
        <w:jc w:val="center"/>
        <w:rPr>
          <w:rFonts w:ascii="Arial" w:hAnsi="Arial" w:cs="Arial"/>
          <w:b/>
        </w:rPr>
      </w:pPr>
      <w:r w:rsidRPr="00C41286">
        <w:rPr>
          <w:rFonts w:ascii="Arial" w:hAnsi="Arial" w:cs="Arial"/>
          <w:b/>
        </w:rPr>
        <w:t>Fényes termékek. Sötét szándékok. A varázs leleplezése</w:t>
      </w:r>
      <w:r w:rsidR="00A558C8">
        <w:rPr>
          <w:rFonts w:ascii="Arial" w:hAnsi="Arial" w:cs="Arial"/>
          <w:b/>
        </w:rPr>
        <w:t xml:space="preserve">. </w:t>
      </w:r>
      <w:r w:rsidR="00A558C8">
        <w:rPr>
          <w:rFonts w:ascii="Arial" w:hAnsi="Arial" w:cs="Arial"/>
          <w:b/>
        </w:rPr>
        <w:br/>
      </w:r>
      <w:r w:rsidR="00A558C8" w:rsidRPr="00A558C8">
        <w:rPr>
          <w:rFonts w:ascii="Arial" w:hAnsi="Arial" w:cs="Arial"/>
          <w:b/>
        </w:rPr>
        <w:t>Tartsuk távol az ipart.</w:t>
      </w:r>
    </w:p>
    <w:p w14:paraId="6FA499F3" w14:textId="39878137" w:rsidR="00C41286" w:rsidRP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Vonzó ízek - rejtett veszélyek. Gyermekeink szemérmetlen manipulálása az ipari haszon érdekében. A dohány- és nikotinipar minden nap gondosan megtervezett termékeket és megtévesztő taktikákat alkalmaz a felhasználók új generációjának bevonzására és a már dohányzók megtartására.</w:t>
      </w:r>
      <w:r w:rsidR="003C69E5">
        <w:rPr>
          <w:rFonts w:ascii="Arial" w:eastAsia="Arial" w:hAnsi="Arial" w:cs="Arial"/>
        </w:rPr>
        <w:t xml:space="preserve"> </w:t>
      </w:r>
    </w:p>
    <w:p w14:paraId="2120F365" w14:textId="77777777" w:rsidR="00C41286" w:rsidRPr="00C41286" w:rsidRDefault="00C41286" w:rsidP="00F200FE">
      <w:pPr>
        <w:pStyle w:val="NormlWeb"/>
        <w:spacing w:before="0" w:beforeAutospacing="0" w:after="0" w:afterAutospacing="0"/>
        <w:jc w:val="both"/>
        <w:rPr>
          <w:rFonts w:ascii="Arial" w:eastAsia="Arial" w:hAnsi="Arial" w:cs="Arial"/>
        </w:rPr>
      </w:pPr>
    </w:p>
    <w:p w14:paraId="08263C1E" w14:textId="77777777" w:rsidR="00C41286" w:rsidRP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 xml:space="preserve">Becslések szerint világszerte 37 millió 13-15 éves gyermek dohányzik. </w:t>
      </w:r>
    </w:p>
    <w:p w14:paraId="3DDCF6E2" w14:textId="77777777" w:rsidR="00C41286" w:rsidRPr="00C41286" w:rsidRDefault="00C41286" w:rsidP="00F200FE">
      <w:pPr>
        <w:pStyle w:val="NormlWeb"/>
        <w:spacing w:before="0" w:beforeAutospacing="0" w:after="0" w:afterAutospacing="0"/>
        <w:jc w:val="both"/>
        <w:rPr>
          <w:rFonts w:ascii="Arial" w:eastAsia="Arial" w:hAnsi="Arial" w:cs="Arial"/>
        </w:rPr>
      </w:pPr>
    </w:p>
    <w:p w14:paraId="60F8077A" w14:textId="77777777" w:rsidR="00C41286" w:rsidRP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 xml:space="preserve">Sok országban a fiatalok </w:t>
      </w:r>
      <w:proofErr w:type="spellStart"/>
      <w:r w:rsidRPr="00C41286">
        <w:rPr>
          <w:rFonts w:ascii="Arial" w:eastAsia="Arial" w:hAnsi="Arial" w:cs="Arial"/>
        </w:rPr>
        <w:t>e-cigaretta</w:t>
      </w:r>
      <w:proofErr w:type="spellEnd"/>
      <w:r w:rsidRPr="00C41286">
        <w:rPr>
          <w:rFonts w:ascii="Arial" w:eastAsia="Arial" w:hAnsi="Arial" w:cs="Arial"/>
        </w:rPr>
        <w:t xml:space="preserve"> használatának gyakorisága meghaladja a felnőttek használatának arányait. Az e-cigarettákat, nikotinos tasakokat és hevített dohánytermékeket népszerűsítő marketingtartalmakat több mint 3,4 milliárd alkalommal nézték meg a közösségi média platformjain.</w:t>
      </w:r>
    </w:p>
    <w:p w14:paraId="2643C92F" w14:textId="77777777" w:rsidR="00C41286" w:rsidRPr="00C41286" w:rsidRDefault="00C41286" w:rsidP="00F200FE">
      <w:pPr>
        <w:pStyle w:val="NormlWeb"/>
        <w:spacing w:before="0" w:beforeAutospacing="0" w:after="0" w:afterAutospacing="0"/>
        <w:jc w:val="both"/>
        <w:rPr>
          <w:rFonts w:ascii="Arial" w:eastAsia="Arial" w:hAnsi="Arial" w:cs="Arial"/>
        </w:rPr>
      </w:pPr>
    </w:p>
    <w:p w14:paraId="6B0FD13C" w14:textId="79061F43" w:rsid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Az ízesítés számos nikotin- és dohánytermékben megtalálható. Körülbelül 16 ezer féle egyedi íz létezik.</w:t>
      </w:r>
      <w:r w:rsidR="003C69E5">
        <w:rPr>
          <w:rFonts w:ascii="Arial" w:eastAsia="Arial" w:hAnsi="Arial" w:cs="Arial"/>
        </w:rPr>
        <w:t xml:space="preserve"> </w:t>
      </w:r>
      <w:r w:rsidRPr="00C41286">
        <w:rPr>
          <w:rFonts w:ascii="Arial" w:eastAsia="Arial" w:hAnsi="Arial" w:cs="Arial"/>
        </w:rPr>
        <w:t>Az ízesítéseket gyakran a nikotin- és dohánytermékek kipróbálásának első számú okaként emlegetik.</w:t>
      </w:r>
    </w:p>
    <w:p w14:paraId="08E4684D" w14:textId="77777777" w:rsidR="003C69E5" w:rsidRPr="00C41286" w:rsidRDefault="003C69E5" w:rsidP="00F200FE">
      <w:pPr>
        <w:pStyle w:val="NormlWeb"/>
        <w:spacing w:before="0" w:beforeAutospacing="0" w:after="0" w:afterAutospacing="0"/>
        <w:jc w:val="both"/>
        <w:rPr>
          <w:rFonts w:ascii="Arial" w:eastAsia="Arial" w:hAnsi="Arial" w:cs="Arial"/>
        </w:rPr>
      </w:pPr>
    </w:p>
    <w:p w14:paraId="58DAD053" w14:textId="77777777" w:rsidR="00C41286" w:rsidRP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 xml:space="preserve">A dohány- és nikotinipar alattomos stratégiákat alkalmaz, hogy káros termékeiket vonzóvá tegyék, különösen a fiatalok számára. A manipulatív terméktervek, a vonzó ízek és az elbűvölő marketing hamis biztonságérzetet kelt, és </w:t>
      </w:r>
      <w:proofErr w:type="spellStart"/>
      <w:r w:rsidRPr="00C41286">
        <w:rPr>
          <w:rFonts w:ascii="Arial" w:eastAsia="Arial" w:hAnsi="Arial" w:cs="Arial"/>
        </w:rPr>
        <w:t>kívánatosságot</w:t>
      </w:r>
      <w:proofErr w:type="spellEnd"/>
      <w:r w:rsidRPr="00C41286">
        <w:rPr>
          <w:rFonts w:ascii="Arial" w:eastAsia="Arial" w:hAnsi="Arial" w:cs="Arial"/>
        </w:rPr>
        <w:t xml:space="preserve"> kelt. </w:t>
      </w:r>
      <w:r w:rsidRPr="00C41286">
        <w:rPr>
          <w:rFonts w:ascii="Arial" w:eastAsia="Arial" w:hAnsi="Arial" w:cs="Arial"/>
          <w:b/>
        </w:rPr>
        <w:t>Meg kell törnünk az illúziót!</w:t>
      </w:r>
    </w:p>
    <w:p w14:paraId="5D76DEC9" w14:textId="77777777" w:rsidR="00C41286" w:rsidRPr="00C41286" w:rsidRDefault="00C41286" w:rsidP="00F200FE">
      <w:pPr>
        <w:pStyle w:val="NormlWeb"/>
        <w:spacing w:before="0" w:beforeAutospacing="0" w:after="0" w:afterAutospacing="0"/>
        <w:jc w:val="both"/>
        <w:rPr>
          <w:rFonts w:ascii="Arial" w:eastAsia="Arial" w:hAnsi="Arial" w:cs="Arial"/>
          <w:highlight w:val="yellow"/>
        </w:rPr>
      </w:pPr>
    </w:p>
    <w:p w14:paraId="344DAEAB" w14:textId="77777777" w:rsidR="00C41286" w:rsidRPr="00C41286" w:rsidRDefault="00C41286" w:rsidP="00F200FE">
      <w:pPr>
        <w:pStyle w:val="NormlWeb"/>
        <w:spacing w:before="0" w:beforeAutospacing="0" w:after="0" w:afterAutospacing="0"/>
        <w:jc w:val="both"/>
        <w:rPr>
          <w:rFonts w:ascii="Arial" w:eastAsia="Arial" w:hAnsi="Arial" w:cs="Arial"/>
        </w:rPr>
      </w:pPr>
      <w:r w:rsidRPr="00C41286">
        <w:rPr>
          <w:rFonts w:ascii="Arial" w:eastAsia="Arial" w:hAnsi="Arial" w:cs="Arial"/>
        </w:rPr>
        <w:t xml:space="preserve">A nikotin- és dohánytermékek erős függőséget okoznak, úgy tervezték meg ezeket, hogy fenntartsák a szerhasználatot, csapdába ejtve a felhasználókat a függőség körforgásában. Az adalékanyagok elfedik a dohánytermékek addiktív jellegét, megkönnyítve a kipróbálást és megnehezítve a leszokást. </w:t>
      </w:r>
      <w:r w:rsidRPr="00C41286">
        <w:rPr>
          <w:rFonts w:ascii="Arial" w:eastAsia="Arial" w:hAnsi="Arial" w:cs="Arial"/>
          <w:b/>
        </w:rPr>
        <w:t>Ne legyen több „cukorka bevonat”!</w:t>
      </w:r>
    </w:p>
    <w:p w14:paraId="2332B44F" w14:textId="77777777" w:rsidR="00C41286" w:rsidRPr="00C41286" w:rsidRDefault="00C41286" w:rsidP="00F200FE">
      <w:pPr>
        <w:pStyle w:val="NormlWeb"/>
        <w:spacing w:before="0" w:beforeAutospacing="0" w:after="0" w:afterAutospacing="0"/>
        <w:jc w:val="both"/>
        <w:rPr>
          <w:rFonts w:ascii="Arial" w:eastAsia="Arial" w:hAnsi="Arial" w:cs="Arial"/>
        </w:rPr>
      </w:pPr>
    </w:p>
    <w:p w14:paraId="6EAF073D" w14:textId="64939F6F" w:rsidR="00C41286" w:rsidRPr="00C41286" w:rsidRDefault="00C41286" w:rsidP="00F200FE">
      <w:pPr>
        <w:pStyle w:val="NormlWeb"/>
        <w:spacing w:before="0" w:beforeAutospacing="0" w:after="0" w:afterAutospacing="0"/>
        <w:jc w:val="both"/>
        <w:rPr>
          <w:rFonts w:ascii="Arial" w:eastAsia="Arial" w:hAnsi="Arial" w:cs="Arial"/>
          <w:b/>
        </w:rPr>
      </w:pPr>
      <w:r w:rsidRPr="00C41286">
        <w:rPr>
          <w:rFonts w:ascii="Arial" w:eastAsia="Arial" w:hAnsi="Arial" w:cs="Arial"/>
        </w:rPr>
        <w:t xml:space="preserve">E termékek szigorúbb szabályozása elengedhetetlenül fontos </w:t>
      </w:r>
      <w:proofErr w:type="spellStart"/>
      <w:r w:rsidRPr="00C41286">
        <w:rPr>
          <w:rFonts w:ascii="Arial" w:eastAsia="Arial" w:hAnsi="Arial" w:cs="Arial"/>
        </w:rPr>
        <w:t>vonzerejük</w:t>
      </w:r>
      <w:proofErr w:type="spellEnd"/>
      <w:r w:rsidRPr="00C41286">
        <w:rPr>
          <w:rFonts w:ascii="Arial" w:eastAsia="Arial" w:hAnsi="Arial" w:cs="Arial"/>
        </w:rPr>
        <w:t xml:space="preserve"> csökkentéséhez, a jelen és jövő generációk megvédéséhez. </w:t>
      </w:r>
      <w:r w:rsidRPr="00C41286">
        <w:rPr>
          <w:rFonts w:ascii="Arial" w:eastAsia="Arial" w:hAnsi="Arial" w:cs="Arial"/>
          <w:b/>
        </w:rPr>
        <w:t>Ne hagyja, hogy a dohány- és nikotinipar trükkjeivel becsapja.</w:t>
      </w:r>
      <w:r w:rsidR="00A558C8">
        <w:rPr>
          <w:rFonts w:ascii="Arial" w:eastAsia="Arial" w:hAnsi="Arial" w:cs="Arial"/>
          <w:b/>
        </w:rPr>
        <w:t xml:space="preserve"> </w:t>
      </w:r>
      <w:r w:rsidRPr="00C41286">
        <w:rPr>
          <w:rFonts w:ascii="Arial" w:eastAsia="Arial" w:hAnsi="Arial" w:cs="Arial"/>
        </w:rPr>
        <w:t xml:space="preserve">Álljunk össze és cselekedjünk: </w:t>
      </w:r>
      <w:r w:rsidRPr="00C41286">
        <w:rPr>
          <w:rFonts w:ascii="Arial" w:eastAsia="Arial" w:hAnsi="Arial" w:cs="Arial"/>
          <w:b/>
        </w:rPr>
        <w:t>Ne legyen se több trükk, se csapda.</w:t>
      </w:r>
    </w:p>
    <w:p w14:paraId="00C37C0A" w14:textId="77777777" w:rsidR="00F200FE" w:rsidRDefault="00F200FE" w:rsidP="00F200FE">
      <w:pPr>
        <w:pStyle w:val="NormlWeb"/>
        <w:jc w:val="both"/>
        <w:rPr>
          <w:rFonts w:ascii="Arial" w:hAnsi="Arial" w:cs="Arial"/>
          <w:b/>
        </w:rPr>
      </w:pPr>
    </w:p>
    <w:p w14:paraId="7C15D85B" w14:textId="77777777" w:rsidR="00F200FE" w:rsidRDefault="00F200FE" w:rsidP="00C41286">
      <w:pPr>
        <w:pStyle w:val="NormlWeb"/>
        <w:jc w:val="center"/>
        <w:rPr>
          <w:rFonts w:ascii="Arial" w:hAnsi="Arial" w:cs="Arial"/>
          <w:b/>
        </w:rPr>
      </w:pPr>
    </w:p>
    <w:p w14:paraId="47BB6496" w14:textId="667A4780" w:rsidR="00232C9C" w:rsidRPr="00C41286" w:rsidRDefault="00232C9C" w:rsidP="00C41286">
      <w:pPr>
        <w:pStyle w:val="NormlWeb"/>
        <w:jc w:val="center"/>
        <w:rPr>
          <w:rFonts w:ascii="Arial" w:hAnsi="Arial" w:cs="Arial"/>
          <w:b/>
        </w:rPr>
      </w:pPr>
      <w:r w:rsidRPr="00C41286">
        <w:rPr>
          <w:rFonts w:ascii="Arial" w:hAnsi="Arial" w:cs="Arial"/>
          <w:b/>
        </w:rPr>
        <w:lastRenderedPageBreak/>
        <w:t>Magyarországi aktualitás</w:t>
      </w:r>
    </w:p>
    <w:p w14:paraId="1C938223" w14:textId="07D31438" w:rsidR="00232C9C" w:rsidRPr="00C41286" w:rsidRDefault="00232C9C" w:rsidP="00F200FE">
      <w:pPr>
        <w:jc w:val="both"/>
        <w:rPr>
          <w:rFonts w:ascii="Arial" w:hAnsi="Arial" w:cs="Arial"/>
          <w:sz w:val="24"/>
          <w:szCs w:val="24"/>
        </w:rPr>
      </w:pPr>
      <w:r w:rsidRPr="00C41286">
        <w:rPr>
          <w:rFonts w:ascii="Arial" w:hAnsi="Arial" w:cs="Arial"/>
          <w:sz w:val="24"/>
          <w:szCs w:val="24"/>
        </w:rPr>
        <w:t>2019. szeptemberben az Egyesült Államok Betegség-ellenőrzési és Megelőzési Központja (CDC) súlyos tüdőbetegség előfordulásának halmozódásáról számolt be, amelyet „elektronikus cigaretta (</w:t>
      </w:r>
      <w:proofErr w:type="spellStart"/>
      <w:r w:rsidRPr="00C41286">
        <w:rPr>
          <w:rFonts w:ascii="Arial" w:hAnsi="Arial" w:cs="Arial"/>
          <w:sz w:val="24"/>
          <w:szCs w:val="24"/>
        </w:rPr>
        <w:t>e-cigaretta</w:t>
      </w:r>
      <w:proofErr w:type="spellEnd"/>
      <w:r w:rsidRPr="00C41286">
        <w:rPr>
          <w:rFonts w:ascii="Arial" w:hAnsi="Arial" w:cs="Arial"/>
          <w:sz w:val="24"/>
          <w:szCs w:val="24"/>
        </w:rPr>
        <w:t xml:space="preserve">) vagy </w:t>
      </w:r>
      <w:proofErr w:type="spellStart"/>
      <w:r w:rsidRPr="00C41286">
        <w:rPr>
          <w:rFonts w:ascii="Arial" w:hAnsi="Arial" w:cs="Arial"/>
          <w:sz w:val="24"/>
          <w:szCs w:val="24"/>
        </w:rPr>
        <w:t>vaping</w:t>
      </w:r>
      <w:proofErr w:type="spellEnd"/>
      <w:r w:rsidRPr="00C41286">
        <w:rPr>
          <w:rFonts w:ascii="Arial" w:hAnsi="Arial" w:cs="Arial"/>
          <w:sz w:val="24"/>
          <w:szCs w:val="24"/>
        </w:rPr>
        <w:t>-termék használattal összefüggő tüdősérülésnek” (</w:t>
      </w:r>
      <w:proofErr w:type="spellStart"/>
      <w:r w:rsidRPr="00C41286">
        <w:rPr>
          <w:rFonts w:ascii="Arial" w:hAnsi="Arial" w:cs="Arial"/>
          <w:sz w:val="24"/>
          <w:szCs w:val="24"/>
        </w:rPr>
        <w:t>electronic</w:t>
      </w:r>
      <w:proofErr w:type="spellEnd"/>
      <w:r w:rsidRPr="00C41286">
        <w:rPr>
          <w:rFonts w:ascii="Arial" w:hAnsi="Arial" w:cs="Arial"/>
          <w:sz w:val="24"/>
          <w:szCs w:val="24"/>
        </w:rPr>
        <w:t xml:space="preserve"> </w:t>
      </w:r>
      <w:proofErr w:type="spellStart"/>
      <w:r w:rsidRPr="00C41286">
        <w:rPr>
          <w:rFonts w:ascii="Arial" w:hAnsi="Arial" w:cs="Arial"/>
          <w:sz w:val="24"/>
          <w:szCs w:val="24"/>
        </w:rPr>
        <w:t>cigarette</w:t>
      </w:r>
      <w:proofErr w:type="spellEnd"/>
      <w:r w:rsidRPr="00C41286">
        <w:rPr>
          <w:rFonts w:ascii="Arial" w:hAnsi="Arial" w:cs="Arial"/>
          <w:sz w:val="24"/>
          <w:szCs w:val="24"/>
        </w:rPr>
        <w:t xml:space="preserve">, or </w:t>
      </w:r>
      <w:proofErr w:type="spellStart"/>
      <w:r w:rsidRPr="00C41286">
        <w:rPr>
          <w:rFonts w:ascii="Arial" w:hAnsi="Arial" w:cs="Arial"/>
          <w:sz w:val="24"/>
          <w:szCs w:val="24"/>
        </w:rPr>
        <w:t>vaping</w:t>
      </w:r>
      <w:proofErr w:type="spellEnd"/>
      <w:r w:rsidRPr="00C41286">
        <w:rPr>
          <w:rFonts w:ascii="Arial" w:hAnsi="Arial" w:cs="Arial"/>
          <w:sz w:val="24"/>
          <w:szCs w:val="24"/>
        </w:rPr>
        <w:t xml:space="preserve"> </w:t>
      </w:r>
      <w:proofErr w:type="spellStart"/>
      <w:r w:rsidRPr="00C41286">
        <w:rPr>
          <w:rFonts w:ascii="Arial" w:hAnsi="Arial" w:cs="Arial"/>
          <w:sz w:val="24"/>
          <w:szCs w:val="24"/>
        </w:rPr>
        <w:t>product</w:t>
      </w:r>
      <w:proofErr w:type="spellEnd"/>
      <w:r w:rsidRPr="00C41286">
        <w:rPr>
          <w:rFonts w:ascii="Arial" w:hAnsi="Arial" w:cs="Arial"/>
          <w:sz w:val="24"/>
          <w:szCs w:val="24"/>
        </w:rPr>
        <w:t xml:space="preserve"> </w:t>
      </w:r>
      <w:proofErr w:type="spellStart"/>
      <w:r w:rsidRPr="00C41286">
        <w:rPr>
          <w:rFonts w:ascii="Arial" w:hAnsi="Arial" w:cs="Arial"/>
          <w:sz w:val="24"/>
          <w:szCs w:val="24"/>
        </w:rPr>
        <w:t>use-associated</w:t>
      </w:r>
      <w:proofErr w:type="spellEnd"/>
      <w:r w:rsidRPr="00C41286">
        <w:rPr>
          <w:rFonts w:ascii="Arial" w:hAnsi="Arial" w:cs="Arial"/>
          <w:sz w:val="24"/>
          <w:szCs w:val="24"/>
        </w:rPr>
        <w:t xml:space="preserve"> </w:t>
      </w:r>
      <w:proofErr w:type="spellStart"/>
      <w:r w:rsidRPr="00C41286">
        <w:rPr>
          <w:rFonts w:ascii="Arial" w:hAnsi="Arial" w:cs="Arial"/>
          <w:sz w:val="24"/>
          <w:szCs w:val="24"/>
        </w:rPr>
        <w:t>lung</w:t>
      </w:r>
      <w:proofErr w:type="spellEnd"/>
      <w:r w:rsidRPr="00C41286">
        <w:rPr>
          <w:rFonts w:ascii="Arial" w:hAnsi="Arial" w:cs="Arial"/>
          <w:sz w:val="24"/>
          <w:szCs w:val="24"/>
        </w:rPr>
        <w:t xml:space="preserve"> </w:t>
      </w:r>
      <w:proofErr w:type="spellStart"/>
      <w:r w:rsidRPr="00C41286">
        <w:rPr>
          <w:rFonts w:ascii="Arial" w:hAnsi="Arial" w:cs="Arial"/>
          <w:sz w:val="24"/>
          <w:szCs w:val="24"/>
        </w:rPr>
        <w:t>injury</w:t>
      </w:r>
      <w:proofErr w:type="spellEnd"/>
      <w:r w:rsidRPr="00C41286">
        <w:rPr>
          <w:rFonts w:ascii="Arial" w:hAnsi="Arial" w:cs="Arial"/>
          <w:sz w:val="24"/>
          <w:szCs w:val="24"/>
        </w:rPr>
        <w:t xml:space="preserve">, EVALI) nevezett el. </w:t>
      </w:r>
    </w:p>
    <w:p w14:paraId="5C4B81D4" w14:textId="681689A7" w:rsidR="00232C9C" w:rsidRPr="00C41286" w:rsidRDefault="00232C9C" w:rsidP="00F200FE">
      <w:pPr>
        <w:jc w:val="both"/>
        <w:rPr>
          <w:rFonts w:ascii="Arial" w:hAnsi="Arial" w:cs="Arial"/>
          <w:sz w:val="24"/>
          <w:szCs w:val="24"/>
        </w:rPr>
      </w:pPr>
      <w:r w:rsidRPr="00C41286">
        <w:rPr>
          <w:rFonts w:ascii="Arial" w:hAnsi="Arial" w:cs="Arial"/>
          <w:sz w:val="24"/>
          <w:szCs w:val="24"/>
        </w:rPr>
        <w:t>Az amerikai EVALI megbetegedéseket (az esetek 82%-</w:t>
      </w:r>
      <w:proofErr w:type="spellStart"/>
      <w:r w:rsidRPr="00C41286">
        <w:rPr>
          <w:rFonts w:ascii="Arial" w:hAnsi="Arial" w:cs="Arial"/>
          <w:sz w:val="24"/>
          <w:szCs w:val="24"/>
        </w:rPr>
        <w:t>ában</w:t>
      </w:r>
      <w:proofErr w:type="spellEnd"/>
      <w:r w:rsidRPr="00C41286">
        <w:rPr>
          <w:rFonts w:ascii="Arial" w:hAnsi="Arial" w:cs="Arial"/>
          <w:sz w:val="24"/>
          <w:szCs w:val="24"/>
        </w:rPr>
        <w:t xml:space="preserve">) elsősorban a </w:t>
      </w:r>
      <w:proofErr w:type="spellStart"/>
      <w:r w:rsidRPr="00C41286">
        <w:rPr>
          <w:rFonts w:ascii="Arial" w:hAnsi="Arial" w:cs="Arial"/>
          <w:sz w:val="24"/>
          <w:szCs w:val="24"/>
        </w:rPr>
        <w:t>tetrahidrokannabinol</w:t>
      </w:r>
      <w:proofErr w:type="spellEnd"/>
      <w:r w:rsidRPr="00C41286">
        <w:rPr>
          <w:rFonts w:ascii="Arial" w:hAnsi="Arial" w:cs="Arial"/>
          <w:sz w:val="24"/>
          <w:szCs w:val="24"/>
        </w:rPr>
        <w:t xml:space="preserve"> (THC) – a kannabisz elsődleges pszichoaktív vegyülete – tartalmú e-cigaretták fogyasztásával hozták összefüggésbe. Ezek oldószerként E-vitamin-acetátot tartalmaztak a jobb hatékonyságú aeroszolképződés érdekében és amelyek belégzése tüdőkárosodást idézett elő. Nem zárták ki azonban, hogy egyéb adalékanyagok is hozzájárulhattak az EVALI megbetegedések kialakulásához. Az Egyesült Államokon kívül regisztrált eseteket illetően csak a negyedét hozták összefüggésbe kannabisz tartalmú e-cigaretták fogyasztásával, de tény, hogy valamennyi esetben nikotintartalmú és/vagy ízesített termékek-használata előzte meg a tüdőkárosodást. Egy 2024. évi angliai vizsgálat szerint a gyerekek, fiatalok körében népszerű eldobható e-cigaretta típusok 11%-a szintetikus </w:t>
      </w:r>
      <w:proofErr w:type="spellStart"/>
      <w:r w:rsidRPr="00C41286">
        <w:rPr>
          <w:rFonts w:ascii="Arial" w:hAnsi="Arial" w:cs="Arial"/>
          <w:sz w:val="24"/>
          <w:szCs w:val="24"/>
        </w:rPr>
        <w:t>kannabinoidot</w:t>
      </w:r>
      <w:proofErr w:type="spellEnd"/>
      <w:r w:rsidRPr="00C41286">
        <w:rPr>
          <w:rFonts w:ascii="Arial" w:hAnsi="Arial" w:cs="Arial"/>
          <w:sz w:val="24"/>
          <w:szCs w:val="24"/>
        </w:rPr>
        <w:t xml:space="preserve">, 1,5%-a THC-t tartalmazott. Ismeret van arról, hogy THC tartalmú e-cigaretták jelenleg már Magyarországon is elérhetők. </w:t>
      </w:r>
    </w:p>
    <w:p w14:paraId="207FEAEE" w14:textId="77777777" w:rsidR="00A558C8" w:rsidRDefault="00232C9C" w:rsidP="00F200FE">
      <w:pPr>
        <w:jc w:val="both"/>
        <w:rPr>
          <w:rFonts w:ascii="Arial" w:hAnsi="Arial" w:cs="Arial"/>
          <w:sz w:val="24"/>
          <w:szCs w:val="24"/>
        </w:rPr>
      </w:pPr>
      <w:r w:rsidRPr="00C41286">
        <w:rPr>
          <w:rFonts w:ascii="Arial" w:hAnsi="Arial" w:cs="Arial"/>
          <w:sz w:val="24"/>
          <w:szCs w:val="24"/>
        </w:rPr>
        <w:t>Az utóbbi időben Magyarországon is egyre több EVALI esetről számoltak be fiatalok körében, noha az előfordulások</w:t>
      </w:r>
      <w:r w:rsidR="00A76040" w:rsidRPr="00C41286">
        <w:rPr>
          <w:rFonts w:ascii="Arial" w:hAnsi="Arial" w:cs="Arial"/>
          <w:sz w:val="24"/>
          <w:szCs w:val="24"/>
        </w:rPr>
        <w:t xml:space="preserve"> mértékéről</w:t>
      </w:r>
      <w:r w:rsidRPr="00C41286">
        <w:rPr>
          <w:rFonts w:ascii="Arial" w:hAnsi="Arial" w:cs="Arial"/>
          <w:sz w:val="24"/>
          <w:szCs w:val="24"/>
        </w:rPr>
        <w:t xml:space="preserve"> csak elképzelések voltak. </w:t>
      </w:r>
    </w:p>
    <w:p w14:paraId="7E644777" w14:textId="66645DB0" w:rsidR="00A76040" w:rsidRDefault="00232C9C" w:rsidP="00F200FE">
      <w:pPr>
        <w:jc w:val="both"/>
        <w:rPr>
          <w:rFonts w:ascii="Arial" w:hAnsi="Arial" w:cs="Arial"/>
          <w:sz w:val="24"/>
          <w:szCs w:val="24"/>
        </w:rPr>
      </w:pPr>
      <w:r w:rsidRPr="00C41286">
        <w:rPr>
          <w:rFonts w:ascii="Arial" w:hAnsi="Arial" w:cs="Arial"/>
          <w:sz w:val="24"/>
          <w:szCs w:val="24"/>
        </w:rPr>
        <w:t xml:space="preserve">Ezért a </w:t>
      </w:r>
      <w:r w:rsidRPr="00A558C8">
        <w:rPr>
          <w:rFonts w:ascii="Arial" w:hAnsi="Arial" w:cs="Arial"/>
          <w:b/>
          <w:bCs/>
          <w:sz w:val="24"/>
          <w:szCs w:val="24"/>
        </w:rPr>
        <w:t>Belügyminisztérium Dohányzás Fókuszpontja</w:t>
      </w:r>
      <w:r w:rsidRPr="00C41286">
        <w:rPr>
          <w:rFonts w:ascii="Arial" w:hAnsi="Arial" w:cs="Arial"/>
          <w:sz w:val="24"/>
          <w:szCs w:val="24"/>
        </w:rPr>
        <w:t xml:space="preserve"> és az </w:t>
      </w:r>
      <w:r w:rsidRPr="00A558C8">
        <w:rPr>
          <w:rFonts w:ascii="Arial" w:hAnsi="Arial" w:cs="Arial"/>
          <w:b/>
          <w:bCs/>
          <w:sz w:val="24"/>
          <w:szCs w:val="24"/>
        </w:rPr>
        <w:t>Országos Korányi Pulmonológia Intézet</w:t>
      </w:r>
      <w:r w:rsidRPr="00C41286">
        <w:rPr>
          <w:rFonts w:ascii="Arial" w:hAnsi="Arial" w:cs="Arial"/>
          <w:sz w:val="24"/>
          <w:szCs w:val="24"/>
        </w:rPr>
        <w:t xml:space="preserve"> közös szakmai javaslata alapján, a </w:t>
      </w:r>
      <w:r w:rsidRPr="00A558C8">
        <w:rPr>
          <w:rFonts w:ascii="Arial" w:hAnsi="Arial" w:cs="Arial"/>
          <w:b/>
          <w:bCs/>
          <w:sz w:val="24"/>
          <w:szCs w:val="24"/>
        </w:rPr>
        <w:t>Nemzeti Népegészségügyi és Gyógyszerészeti Központ</w:t>
      </w:r>
      <w:r w:rsidRPr="00C41286">
        <w:rPr>
          <w:rFonts w:ascii="Arial" w:hAnsi="Arial" w:cs="Arial"/>
          <w:sz w:val="24"/>
          <w:szCs w:val="24"/>
        </w:rPr>
        <w:t xml:space="preserve"> 2025. április 1-től jelentési kötelezettséget vezetett be az egészségügyi ellátók részére a hagyományos és feltörekvő nikotintartamú és dohánytermékek használatával összefüggő nemkívánatos események gyűjtése, elemzése és a szükséges válaszintézkedések meghozatala céljából.</w:t>
      </w:r>
    </w:p>
    <w:p w14:paraId="5CC98BC6" w14:textId="19ED8AB0" w:rsidR="00926941" w:rsidRDefault="00926941" w:rsidP="00926941">
      <w:pPr>
        <w:jc w:val="both"/>
        <w:rPr>
          <w:rFonts w:ascii="Arial" w:eastAsia="Arial" w:hAnsi="Arial" w:cs="Arial"/>
          <w:b/>
          <w:color w:val="9C3907"/>
          <w:sz w:val="24"/>
          <w:szCs w:val="24"/>
        </w:rPr>
      </w:pPr>
      <w:r w:rsidRPr="005D37BB">
        <w:rPr>
          <w:rFonts w:ascii="Arial" w:eastAsia="Arial" w:hAnsi="Arial" w:cs="Arial"/>
          <w:b/>
          <w:color w:val="9C3907"/>
          <w:sz w:val="24"/>
          <w:szCs w:val="24"/>
        </w:rPr>
        <w:t xml:space="preserve">További információk a Dohányzásmentes Világnap </w:t>
      </w:r>
      <w:r>
        <w:rPr>
          <w:rFonts w:ascii="Arial" w:eastAsia="Arial" w:hAnsi="Arial" w:cs="Arial"/>
          <w:b/>
          <w:color w:val="9C3907"/>
          <w:sz w:val="24"/>
          <w:szCs w:val="24"/>
        </w:rPr>
        <w:t>202</w:t>
      </w:r>
      <w:r>
        <w:rPr>
          <w:rFonts w:ascii="Arial" w:eastAsia="Arial" w:hAnsi="Arial" w:cs="Arial"/>
          <w:b/>
          <w:color w:val="9C3907"/>
          <w:sz w:val="24"/>
          <w:szCs w:val="24"/>
        </w:rPr>
        <w:t>5</w:t>
      </w:r>
      <w:r>
        <w:rPr>
          <w:rFonts w:ascii="Arial" w:eastAsia="Arial" w:hAnsi="Arial" w:cs="Arial"/>
          <w:b/>
          <w:color w:val="9C3907"/>
          <w:sz w:val="24"/>
          <w:szCs w:val="24"/>
        </w:rPr>
        <w:t xml:space="preserve">. évi </w:t>
      </w:r>
      <w:r w:rsidRPr="005D37BB">
        <w:rPr>
          <w:rFonts w:ascii="Arial" w:eastAsia="Arial" w:hAnsi="Arial" w:cs="Arial"/>
          <w:b/>
          <w:color w:val="9C3907"/>
          <w:sz w:val="24"/>
          <w:szCs w:val="24"/>
        </w:rPr>
        <w:t>kampány</w:t>
      </w:r>
      <w:r>
        <w:rPr>
          <w:rFonts w:ascii="Arial" w:eastAsia="Arial" w:hAnsi="Arial" w:cs="Arial"/>
          <w:b/>
          <w:color w:val="9C3907"/>
          <w:sz w:val="24"/>
          <w:szCs w:val="24"/>
        </w:rPr>
        <w:t>á</w:t>
      </w:r>
      <w:r w:rsidRPr="005D37BB">
        <w:rPr>
          <w:rFonts w:ascii="Arial" w:eastAsia="Arial" w:hAnsi="Arial" w:cs="Arial"/>
          <w:b/>
          <w:color w:val="9C3907"/>
          <w:sz w:val="24"/>
          <w:szCs w:val="24"/>
        </w:rPr>
        <w:t>ról</w:t>
      </w:r>
      <w:r>
        <w:rPr>
          <w:rFonts w:ascii="Arial" w:eastAsia="Arial" w:hAnsi="Arial" w:cs="Arial"/>
          <w:b/>
          <w:color w:val="9C3907"/>
          <w:sz w:val="24"/>
          <w:szCs w:val="24"/>
        </w:rPr>
        <w:t>:</w:t>
      </w:r>
    </w:p>
    <w:p w14:paraId="695666D7" w14:textId="1B704BDD" w:rsidR="00926941" w:rsidRPr="00A558C8" w:rsidRDefault="00926941" w:rsidP="00A558C8">
      <w:pPr>
        <w:pStyle w:val="Listaszerbekezds"/>
        <w:numPr>
          <w:ilvl w:val="0"/>
          <w:numId w:val="4"/>
        </w:numPr>
        <w:jc w:val="both"/>
        <w:rPr>
          <w:rStyle w:val="Hiperhivatkozs"/>
          <w:rFonts w:ascii="Arial" w:eastAsia="Times New Roman" w:hAnsi="Arial" w:cs="Arial"/>
        </w:rPr>
      </w:pPr>
      <w:r w:rsidRPr="00A558C8">
        <w:rPr>
          <w:rStyle w:val="Hiperhivatkozs"/>
          <w:rFonts w:ascii="Arial" w:eastAsia="Times New Roman" w:hAnsi="Arial" w:cs="Arial"/>
        </w:rPr>
        <w:t>https://www.who.int/campaigns/world-no-tobacco-day</w:t>
      </w:r>
    </w:p>
    <w:p w14:paraId="2839FD12" w14:textId="2E8FE3D3" w:rsidR="00926941" w:rsidRPr="00A558C8" w:rsidRDefault="00926941" w:rsidP="00A558C8">
      <w:pPr>
        <w:pStyle w:val="Listaszerbekezds"/>
        <w:numPr>
          <w:ilvl w:val="0"/>
          <w:numId w:val="4"/>
        </w:numPr>
        <w:jc w:val="both"/>
        <w:rPr>
          <w:rStyle w:val="Hiperhivatkozs"/>
          <w:rFonts w:ascii="Arial" w:eastAsia="Times New Roman" w:hAnsi="Arial" w:cs="Arial"/>
        </w:rPr>
      </w:pPr>
      <w:r w:rsidRPr="00A558C8">
        <w:rPr>
          <w:rStyle w:val="Hiperhivatkozs"/>
          <w:rFonts w:ascii="Arial" w:eastAsia="Times New Roman" w:hAnsi="Arial" w:cs="Arial"/>
        </w:rPr>
        <w:t>https://www.who.int/campaigns/world-no-tobacco-day/2025</w:t>
      </w:r>
    </w:p>
    <w:p w14:paraId="30CC6816" w14:textId="77777777" w:rsidR="00F200FE" w:rsidRDefault="00F200FE" w:rsidP="00F200FE">
      <w:pPr>
        <w:jc w:val="center"/>
        <w:rPr>
          <w:rFonts w:ascii="Arial" w:eastAsia="Arial" w:hAnsi="Arial" w:cs="Arial"/>
          <w:b/>
          <w:color w:val="9C3907"/>
          <w:sz w:val="24"/>
          <w:szCs w:val="24"/>
        </w:rPr>
      </w:pPr>
    </w:p>
    <w:p w14:paraId="53AE6784" w14:textId="685C1CDE" w:rsidR="00926941" w:rsidRPr="003C69E5" w:rsidRDefault="00926941" w:rsidP="00F200FE">
      <w:pPr>
        <w:jc w:val="center"/>
        <w:rPr>
          <w:rFonts w:ascii="Arial" w:eastAsia="Arial" w:hAnsi="Arial" w:cs="Arial"/>
          <w:b/>
          <w:color w:val="9C3907"/>
          <w:sz w:val="24"/>
          <w:szCs w:val="24"/>
        </w:rPr>
      </w:pPr>
      <w:r w:rsidRPr="003C69E5">
        <w:rPr>
          <w:rFonts w:ascii="Arial" w:eastAsia="Arial" w:hAnsi="Arial" w:cs="Arial"/>
          <w:b/>
          <w:color w:val="9C3907"/>
          <w:sz w:val="24"/>
          <w:szCs w:val="24"/>
        </w:rPr>
        <w:t>Magyarország</w:t>
      </w:r>
    </w:p>
    <w:p w14:paraId="02173770" w14:textId="77777777" w:rsidR="00A558C8" w:rsidRDefault="00926941" w:rsidP="00926941">
      <w:pPr>
        <w:jc w:val="both"/>
        <w:rPr>
          <w:rFonts w:ascii="Arial" w:eastAsia="Times New Roman" w:hAnsi="Arial" w:cs="Arial"/>
          <w:sz w:val="24"/>
          <w:szCs w:val="24"/>
        </w:rPr>
      </w:pPr>
      <w:r w:rsidRPr="00A558C8">
        <w:rPr>
          <w:rFonts w:ascii="Arial" w:eastAsia="Times New Roman" w:hAnsi="Arial" w:cs="Arial"/>
          <w:b/>
          <w:bCs/>
          <w:sz w:val="24"/>
          <w:szCs w:val="24"/>
        </w:rPr>
        <w:t>Megelőzés:</w:t>
      </w:r>
      <w:r>
        <w:rPr>
          <w:rFonts w:ascii="Arial" w:eastAsia="Times New Roman" w:hAnsi="Arial" w:cs="Arial"/>
          <w:sz w:val="24"/>
          <w:szCs w:val="24"/>
        </w:rPr>
        <w:t xml:space="preserve"> </w:t>
      </w:r>
    </w:p>
    <w:p w14:paraId="7AA3267D" w14:textId="3B76584A" w:rsidR="003C69E5" w:rsidRPr="00A558C8" w:rsidRDefault="00A558C8" w:rsidP="00A558C8">
      <w:pPr>
        <w:pStyle w:val="Listaszerbekezds"/>
        <w:numPr>
          <w:ilvl w:val="0"/>
          <w:numId w:val="5"/>
        </w:numPr>
        <w:jc w:val="both"/>
        <w:rPr>
          <w:rFonts w:ascii="Arial" w:eastAsia="Times New Roman" w:hAnsi="Arial" w:cs="Arial"/>
        </w:rPr>
      </w:pPr>
      <w:hyperlink r:id="rId8" w:history="1">
        <w:r w:rsidRPr="00A558C8">
          <w:rPr>
            <w:rStyle w:val="Hiperhivatkozs"/>
            <w:rFonts w:ascii="Arial" w:eastAsia="Times New Roman" w:hAnsi="Arial" w:cs="Arial"/>
          </w:rPr>
          <w:t>https://cikiacigi.hu/</w:t>
        </w:r>
      </w:hyperlink>
      <w:r w:rsidRPr="00A558C8">
        <w:rPr>
          <w:rFonts w:ascii="Arial" w:eastAsia="Times New Roman" w:hAnsi="Arial" w:cs="Arial"/>
        </w:rPr>
        <w:t xml:space="preserve">, </w:t>
      </w:r>
    </w:p>
    <w:p w14:paraId="0BEA39E4" w14:textId="0290EEF5" w:rsidR="003C69E5" w:rsidRPr="00A558C8" w:rsidRDefault="003C69E5" w:rsidP="00A558C8">
      <w:pPr>
        <w:pStyle w:val="Listaszerbekezds"/>
        <w:numPr>
          <w:ilvl w:val="0"/>
          <w:numId w:val="5"/>
        </w:numPr>
        <w:jc w:val="both"/>
        <w:rPr>
          <w:rFonts w:ascii="Arial" w:eastAsia="Times New Roman" w:hAnsi="Arial" w:cs="Arial"/>
        </w:rPr>
      </w:pPr>
      <w:hyperlink r:id="rId9" w:history="1">
        <w:r w:rsidRPr="00A558C8">
          <w:rPr>
            <w:rStyle w:val="Hiperhivatkozs"/>
            <w:rFonts w:ascii="Arial" w:eastAsia="Times New Roman" w:hAnsi="Arial" w:cs="Arial"/>
          </w:rPr>
          <w:t>https://www.dohanyzasvisszaszoritasa.hu/megelozes_es_leszokas_segites.html</w:t>
        </w:r>
      </w:hyperlink>
    </w:p>
    <w:p w14:paraId="4774BB95" w14:textId="77777777" w:rsidR="003C69E5" w:rsidRPr="00A558C8" w:rsidRDefault="00926941" w:rsidP="00926941">
      <w:pPr>
        <w:jc w:val="both"/>
        <w:rPr>
          <w:rFonts w:ascii="Arial" w:eastAsia="Times New Roman" w:hAnsi="Arial" w:cs="Arial"/>
          <w:b/>
          <w:bCs/>
          <w:sz w:val="24"/>
          <w:szCs w:val="24"/>
        </w:rPr>
      </w:pPr>
      <w:r w:rsidRPr="00A558C8">
        <w:rPr>
          <w:rFonts w:ascii="Arial" w:eastAsia="Times New Roman" w:hAnsi="Arial" w:cs="Arial"/>
          <w:b/>
          <w:bCs/>
          <w:sz w:val="24"/>
          <w:szCs w:val="24"/>
        </w:rPr>
        <w:t>Leszokás támogatás:</w:t>
      </w:r>
    </w:p>
    <w:p w14:paraId="31992FBF" w14:textId="70FEF40C" w:rsidR="00926941" w:rsidRPr="00A558C8" w:rsidRDefault="00926941" w:rsidP="00A558C8">
      <w:pPr>
        <w:pStyle w:val="Listaszerbekezds"/>
        <w:numPr>
          <w:ilvl w:val="0"/>
          <w:numId w:val="6"/>
        </w:numPr>
        <w:jc w:val="both"/>
        <w:rPr>
          <w:rFonts w:ascii="Arial" w:hAnsi="Arial" w:cs="Arial"/>
        </w:rPr>
      </w:pPr>
      <w:hyperlink r:id="rId10" w:history="1">
        <w:r w:rsidRPr="00A558C8">
          <w:rPr>
            <w:rStyle w:val="Hiperhivatkozs"/>
            <w:rFonts w:ascii="Arial" w:eastAsia="Times New Roman" w:hAnsi="Arial" w:cs="Arial"/>
          </w:rPr>
          <w:t>https://www.leteszemacigit.hu/</w:t>
        </w:r>
      </w:hyperlink>
      <w:r w:rsidRPr="00A558C8">
        <w:rPr>
          <w:rFonts w:ascii="Arial" w:eastAsia="Times New Roman" w:hAnsi="Arial" w:cs="Arial"/>
        </w:rPr>
        <w:t xml:space="preserve"> </w:t>
      </w:r>
    </w:p>
    <w:sectPr w:rsidR="00926941" w:rsidRPr="00A558C8" w:rsidSect="00C41286">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9EDF4" w14:textId="77777777" w:rsidR="005F2877" w:rsidRDefault="005F2877" w:rsidP="00926941">
      <w:pPr>
        <w:spacing w:after="0" w:line="240" w:lineRule="auto"/>
      </w:pPr>
      <w:r>
        <w:separator/>
      </w:r>
    </w:p>
  </w:endnote>
  <w:endnote w:type="continuationSeparator" w:id="0">
    <w:p w14:paraId="52F9EB20" w14:textId="77777777" w:rsidR="005F2877" w:rsidRDefault="005F2877" w:rsidP="0092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F683" w14:textId="77777777" w:rsidR="005F2877" w:rsidRDefault="005F2877" w:rsidP="00926941">
      <w:pPr>
        <w:spacing w:after="0" w:line="240" w:lineRule="auto"/>
      </w:pPr>
      <w:r>
        <w:separator/>
      </w:r>
    </w:p>
  </w:footnote>
  <w:footnote w:type="continuationSeparator" w:id="0">
    <w:p w14:paraId="0396F500" w14:textId="77777777" w:rsidR="005F2877" w:rsidRDefault="005F2877" w:rsidP="00926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39C6"/>
    <w:multiLevelType w:val="hybridMultilevel"/>
    <w:tmpl w:val="42AC4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1B1A4E"/>
    <w:multiLevelType w:val="hybridMultilevel"/>
    <w:tmpl w:val="96907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8FC05DB"/>
    <w:multiLevelType w:val="hybridMultilevel"/>
    <w:tmpl w:val="AE125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DD964A2"/>
    <w:multiLevelType w:val="multilevel"/>
    <w:tmpl w:val="C290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E01595E"/>
    <w:multiLevelType w:val="hybridMultilevel"/>
    <w:tmpl w:val="524A4BE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4CF0889"/>
    <w:multiLevelType w:val="multilevel"/>
    <w:tmpl w:val="6608A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48165734">
    <w:abstractNumId w:val="5"/>
  </w:num>
  <w:num w:numId="2" w16cid:durableId="2133093502">
    <w:abstractNumId w:val="3"/>
  </w:num>
  <w:num w:numId="3" w16cid:durableId="774637746">
    <w:abstractNumId w:val="4"/>
  </w:num>
  <w:num w:numId="4" w16cid:durableId="1776169752">
    <w:abstractNumId w:val="2"/>
  </w:num>
  <w:num w:numId="5" w16cid:durableId="1806390932">
    <w:abstractNumId w:val="1"/>
  </w:num>
  <w:num w:numId="6" w16cid:durableId="7058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tTA1MTMwsTSwNDFX0lEKTi0uzszPAykwrAUAwR+JTCwAAAA="/>
  </w:docVars>
  <w:rsids>
    <w:rsidRoot w:val="007A71E3"/>
    <w:rsid w:val="00065724"/>
    <w:rsid w:val="00232C9C"/>
    <w:rsid w:val="00267930"/>
    <w:rsid w:val="0028108B"/>
    <w:rsid w:val="00284B46"/>
    <w:rsid w:val="003C69E5"/>
    <w:rsid w:val="00465AF1"/>
    <w:rsid w:val="004D30E6"/>
    <w:rsid w:val="00534D48"/>
    <w:rsid w:val="005A61E2"/>
    <w:rsid w:val="005F2877"/>
    <w:rsid w:val="006F6B64"/>
    <w:rsid w:val="007302A3"/>
    <w:rsid w:val="0074130A"/>
    <w:rsid w:val="00747D42"/>
    <w:rsid w:val="007A6960"/>
    <w:rsid w:val="007A71E3"/>
    <w:rsid w:val="007C23A0"/>
    <w:rsid w:val="007F2DDC"/>
    <w:rsid w:val="00816AE1"/>
    <w:rsid w:val="008355D3"/>
    <w:rsid w:val="00880A96"/>
    <w:rsid w:val="00926941"/>
    <w:rsid w:val="00940D94"/>
    <w:rsid w:val="009719E8"/>
    <w:rsid w:val="00990D85"/>
    <w:rsid w:val="009F61D4"/>
    <w:rsid w:val="00A21426"/>
    <w:rsid w:val="00A558C8"/>
    <w:rsid w:val="00A76040"/>
    <w:rsid w:val="00AB141C"/>
    <w:rsid w:val="00B34F48"/>
    <w:rsid w:val="00B57C71"/>
    <w:rsid w:val="00C41286"/>
    <w:rsid w:val="00C72A58"/>
    <w:rsid w:val="00D03EBC"/>
    <w:rsid w:val="00D27B70"/>
    <w:rsid w:val="00DE6E30"/>
    <w:rsid w:val="00E64AB6"/>
    <w:rsid w:val="00E72249"/>
    <w:rsid w:val="00E8125C"/>
    <w:rsid w:val="00F200FE"/>
    <w:rsid w:val="00F41E40"/>
    <w:rsid w:val="00FE48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87C68"/>
  </w:style>
  <w:style w:type="paragraph" w:styleId="Cmsor1">
    <w:name w:val="heading 1"/>
    <w:basedOn w:val="Norml"/>
    <w:next w:val="Norml"/>
    <w:link w:val="Cmsor1Char"/>
    <w:uiPriority w:val="9"/>
    <w:qFormat/>
    <w:rsid w:val="00575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CB7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semiHidden/>
    <w:unhideWhenUsed/>
    <w:qFormat/>
    <w:rsid w:val="00CB7B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character" w:styleId="Hiperhivatkozs">
    <w:name w:val="Hyperlink"/>
    <w:basedOn w:val="Bekezdsalapbettpusa"/>
    <w:uiPriority w:val="99"/>
    <w:unhideWhenUsed/>
    <w:rsid w:val="00CB7BA2"/>
    <w:rPr>
      <w:color w:val="0000FF"/>
      <w:u w:val="single"/>
    </w:rPr>
  </w:style>
  <w:style w:type="table" w:styleId="Rcsostblzat">
    <w:name w:val="Table Grid"/>
    <w:basedOn w:val="Normltblzat"/>
    <w:uiPriority w:val="39"/>
    <w:rsid w:val="00CB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CB7BA2"/>
    <w:rPr>
      <w:rFonts w:ascii="Times New Roman" w:eastAsia="Times New Roman" w:hAnsi="Times New Roman" w:cs="Times New Roman"/>
      <w:b/>
      <w:bCs/>
      <w:sz w:val="36"/>
      <w:szCs w:val="36"/>
      <w:lang w:eastAsia="hu-HU"/>
    </w:rPr>
  </w:style>
  <w:style w:type="paragraph" w:styleId="NormlWeb">
    <w:name w:val="Normal (Web)"/>
    <w:basedOn w:val="Norml"/>
    <w:uiPriority w:val="99"/>
    <w:unhideWhenUsed/>
    <w:rsid w:val="00CB7BA2"/>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CB7BA2"/>
    <w:rPr>
      <w:b/>
      <w:bCs/>
    </w:rPr>
  </w:style>
  <w:style w:type="character" w:customStyle="1" w:styleId="Cmsor3Char">
    <w:name w:val="Címsor 3 Char"/>
    <w:basedOn w:val="Bekezdsalapbettpusa"/>
    <w:link w:val="Cmsor3"/>
    <w:uiPriority w:val="9"/>
    <w:semiHidden/>
    <w:rsid w:val="00CB7BA2"/>
    <w:rPr>
      <w:rFonts w:asciiTheme="majorHAnsi" w:eastAsiaTheme="majorEastAsia" w:hAnsiTheme="majorHAnsi" w:cstheme="majorBidi"/>
      <w:color w:val="1F3763" w:themeColor="accent1" w:themeShade="7F"/>
      <w:sz w:val="24"/>
      <w:szCs w:val="24"/>
    </w:rPr>
  </w:style>
  <w:style w:type="character" w:customStyle="1" w:styleId="Feloldatlanmegemlts1">
    <w:name w:val="Feloldatlan megemlítés1"/>
    <w:basedOn w:val="Bekezdsalapbettpusa"/>
    <w:uiPriority w:val="99"/>
    <w:semiHidden/>
    <w:unhideWhenUsed/>
    <w:rsid w:val="00BF6315"/>
    <w:rPr>
      <w:color w:val="605E5C"/>
      <w:shd w:val="clear" w:color="auto" w:fill="E1DFDD"/>
    </w:rPr>
  </w:style>
  <w:style w:type="character" w:customStyle="1" w:styleId="Cmsor1Char">
    <w:name w:val="Címsor 1 Char"/>
    <w:basedOn w:val="Bekezdsalapbettpusa"/>
    <w:link w:val="Cmsor1"/>
    <w:uiPriority w:val="9"/>
    <w:rsid w:val="00575F69"/>
    <w:rPr>
      <w:rFonts w:asciiTheme="majorHAnsi" w:eastAsiaTheme="majorEastAsia" w:hAnsiTheme="majorHAnsi" w:cstheme="majorBidi"/>
      <w:color w:val="2F5496" w:themeColor="accent1" w:themeShade="BF"/>
      <w:sz w:val="32"/>
      <w:szCs w:val="32"/>
    </w:rPr>
  </w:style>
  <w:style w:type="character" w:customStyle="1" w:styleId="timestamp">
    <w:name w:val="timestamp"/>
    <w:basedOn w:val="Bekezdsalapbettpusa"/>
    <w:rsid w:val="00575F69"/>
  </w:style>
  <w:style w:type="paragraph" w:styleId="Lbjegyzetszveg">
    <w:name w:val="footnote text"/>
    <w:basedOn w:val="Norml"/>
    <w:link w:val="LbjegyzetszvegChar"/>
    <w:uiPriority w:val="99"/>
    <w:semiHidden/>
    <w:unhideWhenUsed/>
    <w:rsid w:val="00C0182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01829"/>
    <w:rPr>
      <w:sz w:val="20"/>
      <w:szCs w:val="20"/>
    </w:rPr>
  </w:style>
  <w:style w:type="character" w:styleId="Lbjegyzet-hivatkozs">
    <w:name w:val="footnote reference"/>
    <w:basedOn w:val="Bekezdsalapbettpusa"/>
    <w:uiPriority w:val="99"/>
    <w:semiHidden/>
    <w:unhideWhenUsed/>
    <w:rsid w:val="00C01829"/>
    <w:rPr>
      <w:vertAlign w:val="superscript"/>
    </w:rPr>
  </w:style>
  <w:style w:type="character" w:styleId="Jegyzethivatkozs">
    <w:name w:val="annotation reference"/>
    <w:basedOn w:val="Bekezdsalapbettpusa"/>
    <w:uiPriority w:val="99"/>
    <w:semiHidden/>
    <w:unhideWhenUsed/>
    <w:rsid w:val="00AC05D7"/>
    <w:rPr>
      <w:sz w:val="16"/>
      <w:szCs w:val="16"/>
    </w:rPr>
  </w:style>
  <w:style w:type="paragraph" w:styleId="Jegyzetszveg">
    <w:name w:val="annotation text"/>
    <w:basedOn w:val="Norml"/>
    <w:link w:val="JegyzetszvegChar"/>
    <w:uiPriority w:val="99"/>
    <w:semiHidden/>
    <w:unhideWhenUsed/>
    <w:rsid w:val="00AC05D7"/>
    <w:pPr>
      <w:spacing w:line="240" w:lineRule="auto"/>
    </w:pPr>
    <w:rPr>
      <w:sz w:val="20"/>
      <w:szCs w:val="20"/>
    </w:rPr>
  </w:style>
  <w:style w:type="character" w:customStyle="1" w:styleId="JegyzetszvegChar">
    <w:name w:val="Jegyzetszöveg Char"/>
    <w:basedOn w:val="Bekezdsalapbettpusa"/>
    <w:link w:val="Jegyzetszveg"/>
    <w:uiPriority w:val="99"/>
    <w:semiHidden/>
    <w:rsid w:val="00AC05D7"/>
    <w:rPr>
      <w:sz w:val="20"/>
      <w:szCs w:val="20"/>
    </w:rPr>
  </w:style>
  <w:style w:type="paragraph" w:styleId="Megjegyzstrgya">
    <w:name w:val="annotation subject"/>
    <w:basedOn w:val="Jegyzetszveg"/>
    <w:next w:val="Jegyzetszveg"/>
    <w:link w:val="MegjegyzstrgyaChar"/>
    <w:uiPriority w:val="99"/>
    <w:semiHidden/>
    <w:unhideWhenUsed/>
    <w:rsid w:val="00AC05D7"/>
    <w:rPr>
      <w:b/>
      <w:bCs/>
    </w:rPr>
  </w:style>
  <w:style w:type="character" w:customStyle="1" w:styleId="MegjegyzstrgyaChar">
    <w:name w:val="Megjegyzés tárgya Char"/>
    <w:basedOn w:val="JegyzetszvegChar"/>
    <w:link w:val="Megjegyzstrgya"/>
    <w:uiPriority w:val="99"/>
    <w:semiHidden/>
    <w:rsid w:val="00AC05D7"/>
    <w:rPr>
      <w:b/>
      <w:bCs/>
      <w:sz w:val="20"/>
      <w:szCs w:val="20"/>
    </w:rPr>
  </w:style>
  <w:style w:type="paragraph" w:styleId="Buborkszveg">
    <w:name w:val="Balloon Text"/>
    <w:basedOn w:val="Norml"/>
    <w:link w:val="BuborkszvegChar"/>
    <w:uiPriority w:val="99"/>
    <w:semiHidden/>
    <w:unhideWhenUsed/>
    <w:rsid w:val="00AC05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C05D7"/>
    <w:rPr>
      <w:rFonts w:ascii="Segoe UI" w:hAnsi="Segoe UI" w:cs="Segoe UI"/>
      <w:sz w:val="18"/>
      <w:szCs w:val="18"/>
    </w:rPr>
  </w:style>
  <w:style w:type="paragraph" w:styleId="Listaszerbekezds">
    <w:name w:val="List Paragraph"/>
    <w:basedOn w:val="Norml"/>
    <w:uiPriority w:val="34"/>
    <w:qFormat/>
    <w:rsid w:val="00184179"/>
    <w:pPr>
      <w:ind w:left="720"/>
      <w:contextualSpacing/>
    </w:pPr>
  </w:style>
  <w:style w:type="character" w:customStyle="1" w:styleId="atflatcounter">
    <w:name w:val="at_flat_counter"/>
    <w:basedOn w:val="Bekezdsalapbettpusa"/>
    <w:rsid w:val="004F3B08"/>
  </w:style>
  <w:style w:type="character" w:customStyle="1" w:styleId="Feloldatlanmegemlts2">
    <w:name w:val="Feloldatlan megemlítés2"/>
    <w:basedOn w:val="Bekezdsalapbettpusa"/>
    <w:uiPriority w:val="99"/>
    <w:semiHidden/>
    <w:unhideWhenUsed/>
    <w:rsid w:val="004F3B08"/>
    <w:rPr>
      <w:color w:val="605E5C"/>
      <w:shd w:val="clear" w:color="auto" w:fill="E1DFDD"/>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Feloldatlanmegemlts">
    <w:name w:val="Unresolved Mention"/>
    <w:basedOn w:val="Bekezdsalapbettpusa"/>
    <w:uiPriority w:val="99"/>
    <w:semiHidden/>
    <w:unhideWhenUsed/>
    <w:rsid w:val="00C41286"/>
    <w:rPr>
      <w:color w:val="605E5C"/>
      <w:shd w:val="clear" w:color="auto" w:fill="E1DFDD"/>
    </w:rPr>
  </w:style>
  <w:style w:type="paragraph" w:styleId="lfej">
    <w:name w:val="header"/>
    <w:basedOn w:val="Norml"/>
    <w:link w:val="lfejChar"/>
    <w:uiPriority w:val="99"/>
    <w:unhideWhenUsed/>
    <w:rsid w:val="00DE6E30"/>
    <w:pPr>
      <w:tabs>
        <w:tab w:val="center" w:pos="4536"/>
        <w:tab w:val="right" w:pos="9072"/>
      </w:tabs>
      <w:spacing w:after="0" w:line="240" w:lineRule="auto"/>
    </w:pPr>
  </w:style>
  <w:style w:type="character" w:customStyle="1" w:styleId="lfejChar">
    <w:name w:val="Élőfej Char"/>
    <w:basedOn w:val="Bekezdsalapbettpusa"/>
    <w:link w:val="lfej"/>
    <w:uiPriority w:val="99"/>
    <w:rsid w:val="00DE6E30"/>
  </w:style>
  <w:style w:type="paragraph" w:styleId="llb">
    <w:name w:val="footer"/>
    <w:basedOn w:val="Norml"/>
    <w:link w:val="llbChar"/>
    <w:uiPriority w:val="99"/>
    <w:unhideWhenUsed/>
    <w:rsid w:val="00DE6E30"/>
    <w:pPr>
      <w:tabs>
        <w:tab w:val="center" w:pos="4536"/>
        <w:tab w:val="right" w:pos="9072"/>
      </w:tabs>
      <w:spacing w:after="0" w:line="240" w:lineRule="auto"/>
    </w:pPr>
  </w:style>
  <w:style w:type="character" w:customStyle="1" w:styleId="llbChar">
    <w:name w:val="Élőláb Char"/>
    <w:basedOn w:val="Bekezdsalapbettpusa"/>
    <w:link w:val="llb"/>
    <w:uiPriority w:val="99"/>
    <w:rsid w:val="00DE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6282">
      <w:bodyDiv w:val="1"/>
      <w:marLeft w:val="0"/>
      <w:marRight w:val="0"/>
      <w:marTop w:val="0"/>
      <w:marBottom w:val="0"/>
      <w:divBdr>
        <w:top w:val="none" w:sz="0" w:space="0" w:color="auto"/>
        <w:left w:val="none" w:sz="0" w:space="0" w:color="auto"/>
        <w:bottom w:val="none" w:sz="0" w:space="0" w:color="auto"/>
        <w:right w:val="none" w:sz="0" w:space="0" w:color="auto"/>
      </w:divBdr>
    </w:div>
    <w:div w:id="384065721">
      <w:bodyDiv w:val="1"/>
      <w:marLeft w:val="0"/>
      <w:marRight w:val="0"/>
      <w:marTop w:val="0"/>
      <w:marBottom w:val="0"/>
      <w:divBdr>
        <w:top w:val="none" w:sz="0" w:space="0" w:color="auto"/>
        <w:left w:val="none" w:sz="0" w:space="0" w:color="auto"/>
        <w:bottom w:val="none" w:sz="0" w:space="0" w:color="auto"/>
        <w:right w:val="none" w:sz="0" w:space="0" w:color="auto"/>
      </w:divBdr>
    </w:div>
    <w:div w:id="687566998">
      <w:bodyDiv w:val="1"/>
      <w:marLeft w:val="0"/>
      <w:marRight w:val="0"/>
      <w:marTop w:val="0"/>
      <w:marBottom w:val="0"/>
      <w:divBdr>
        <w:top w:val="none" w:sz="0" w:space="0" w:color="auto"/>
        <w:left w:val="none" w:sz="0" w:space="0" w:color="auto"/>
        <w:bottom w:val="none" w:sz="0" w:space="0" w:color="auto"/>
        <w:right w:val="none" w:sz="0" w:space="0" w:color="auto"/>
      </w:divBdr>
    </w:div>
    <w:div w:id="716315071">
      <w:bodyDiv w:val="1"/>
      <w:marLeft w:val="0"/>
      <w:marRight w:val="0"/>
      <w:marTop w:val="0"/>
      <w:marBottom w:val="0"/>
      <w:divBdr>
        <w:top w:val="none" w:sz="0" w:space="0" w:color="auto"/>
        <w:left w:val="none" w:sz="0" w:space="0" w:color="auto"/>
        <w:bottom w:val="none" w:sz="0" w:space="0" w:color="auto"/>
        <w:right w:val="none" w:sz="0" w:space="0" w:color="auto"/>
      </w:divBdr>
      <w:divsChild>
        <w:div w:id="162740790">
          <w:marLeft w:val="0"/>
          <w:marRight w:val="0"/>
          <w:marTop w:val="0"/>
          <w:marBottom w:val="0"/>
          <w:divBdr>
            <w:top w:val="none" w:sz="0" w:space="0" w:color="auto"/>
            <w:left w:val="none" w:sz="0" w:space="0" w:color="auto"/>
            <w:bottom w:val="none" w:sz="0" w:space="0" w:color="auto"/>
            <w:right w:val="none" w:sz="0" w:space="0" w:color="auto"/>
          </w:divBdr>
          <w:divsChild>
            <w:div w:id="1153988203">
              <w:marLeft w:val="0"/>
              <w:marRight w:val="0"/>
              <w:marTop w:val="0"/>
              <w:marBottom w:val="0"/>
              <w:divBdr>
                <w:top w:val="none" w:sz="0" w:space="0" w:color="auto"/>
                <w:left w:val="none" w:sz="0" w:space="0" w:color="auto"/>
                <w:bottom w:val="none" w:sz="0" w:space="0" w:color="auto"/>
                <w:right w:val="none" w:sz="0" w:space="0" w:color="auto"/>
              </w:divBdr>
            </w:div>
          </w:divsChild>
        </w:div>
        <w:div w:id="1974096839">
          <w:marLeft w:val="-225"/>
          <w:marRight w:val="-225"/>
          <w:marTop w:val="0"/>
          <w:marBottom w:val="0"/>
          <w:divBdr>
            <w:top w:val="none" w:sz="0" w:space="0" w:color="auto"/>
            <w:left w:val="none" w:sz="0" w:space="0" w:color="auto"/>
            <w:bottom w:val="none" w:sz="0" w:space="0" w:color="auto"/>
            <w:right w:val="none" w:sz="0" w:space="0" w:color="auto"/>
          </w:divBdr>
          <w:divsChild>
            <w:div w:id="1096055870">
              <w:marLeft w:val="0"/>
              <w:marRight w:val="0"/>
              <w:marTop w:val="0"/>
              <w:marBottom w:val="0"/>
              <w:divBdr>
                <w:top w:val="none" w:sz="0" w:space="0" w:color="auto"/>
                <w:left w:val="none" w:sz="0" w:space="0" w:color="auto"/>
                <w:bottom w:val="none" w:sz="0" w:space="0" w:color="auto"/>
                <w:right w:val="none" w:sz="0" w:space="0" w:color="auto"/>
              </w:divBdr>
              <w:divsChild>
                <w:div w:id="1579556888">
                  <w:marLeft w:val="0"/>
                  <w:marRight w:val="0"/>
                  <w:marTop w:val="0"/>
                  <w:marBottom w:val="0"/>
                  <w:divBdr>
                    <w:top w:val="none" w:sz="0" w:space="0" w:color="auto"/>
                    <w:left w:val="none" w:sz="0" w:space="0" w:color="auto"/>
                    <w:bottom w:val="none" w:sz="0" w:space="0" w:color="auto"/>
                    <w:right w:val="none" w:sz="0" w:space="0" w:color="auto"/>
                  </w:divBdr>
                  <w:divsChild>
                    <w:div w:id="13679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6023">
      <w:bodyDiv w:val="1"/>
      <w:marLeft w:val="0"/>
      <w:marRight w:val="0"/>
      <w:marTop w:val="0"/>
      <w:marBottom w:val="0"/>
      <w:divBdr>
        <w:top w:val="none" w:sz="0" w:space="0" w:color="auto"/>
        <w:left w:val="none" w:sz="0" w:space="0" w:color="auto"/>
        <w:bottom w:val="none" w:sz="0" w:space="0" w:color="auto"/>
        <w:right w:val="none" w:sz="0" w:space="0" w:color="auto"/>
      </w:divBdr>
    </w:div>
    <w:div w:id="1197815269">
      <w:bodyDiv w:val="1"/>
      <w:marLeft w:val="0"/>
      <w:marRight w:val="0"/>
      <w:marTop w:val="0"/>
      <w:marBottom w:val="0"/>
      <w:divBdr>
        <w:top w:val="none" w:sz="0" w:space="0" w:color="auto"/>
        <w:left w:val="none" w:sz="0" w:space="0" w:color="auto"/>
        <w:bottom w:val="none" w:sz="0" w:space="0" w:color="auto"/>
        <w:right w:val="none" w:sz="0" w:space="0" w:color="auto"/>
      </w:divBdr>
    </w:div>
    <w:div w:id="1239633191">
      <w:bodyDiv w:val="1"/>
      <w:marLeft w:val="0"/>
      <w:marRight w:val="0"/>
      <w:marTop w:val="0"/>
      <w:marBottom w:val="0"/>
      <w:divBdr>
        <w:top w:val="none" w:sz="0" w:space="0" w:color="auto"/>
        <w:left w:val="none" w:sz="0" w:space="0" w:color="auto"/>
        <w:bottom w:val="none" w:sz="0" w:space="0" w:color="auto"/>
        <w:right w:val="none" w:sz="0" w:space="0" w:color="auto"/>
      </w:divBdr>
    </w:div>
    <w:div w:id="1365252747">
      <w:bodyDiv w:val="1"/>
      <w:marLeft w:val="0"/>
      <w:marRight w:val="0"/>
      <w:marTop w:val="0"/>
      <w:marBottom w:val="0"/>
      <w:divBdr>
        <w:top w:val="none" w:sz="0" w:space="0" w:color="auto"/>
        <w:left w:val="none" w:sz="0" w:space="0" w:color="auto"/>
        <w:bottom w:val="none" w:sz="0" w:space="0" w:color="auto"/>
        <w:right w:val="none" w:sz="0" w:space="0" w:color="auto"/>
      </w:divBdr>
    </w:div>
    <w:div w:id="1807308555">
      <w:bodyDiv w:val="1"/>
      <w:marLeft w:val="0"/>
      <w:marRight w:val="0"/>
      <w:marTop w:val="0"/>
      <w:marBottom w:val="0"/>
      <w:divBdr>
        <w:top w:val="none" w:sz="0" w:space="0" w:color="auto"/>
        <w:left w:val="none" w:sz="0" w:space="0" w:color="auto"/>
        <w:bottom w:val="none" w:sz="0" w:space="0" w:color="auto"/>
        <w:right w:val="none" w:sz="0" w:space="0" w:color="auto"/>
      </w:divBdr>
    </w:div>
    <w:div w:id="1855919144">
      <w:bodyDiv w:val="1"/>
      <w:marLeft w:val="0"/>
      <w:marRight w:val="0"/>
      <w:marTop w:val="0"/>
      <w:marBottom w:val="0"/>
      <w:divBdr>
        <w:top w:val="none" w:sz="0" w:space="0" w:color="auto"/>
        <w:left w:val="none" w:sz="0" w:space="0" w:color="auto"/>
        <w:bottom w:val="none" w:sz="0" w:space="0" w:color="auto"/>
        <w:right w:val="none" w:sz="0" w:space="0" w:color="auto"/>
      </w:divBdr>
    </w:div>
    <w:div w:id="1891769702">
      <w:bodyDiv w:val="1"/>
      <w:marLeft w:val="0"/>
      <w:marRight w:val="0"/>
      <w:marTop w:val="0"/>
      <w:marBottom w:val="0"/>
      <w:divBdr>
        <w:top w:val="none" w:sz="0" w:space="0" w:color="auto"/>
        <w:left w:val="none" w:sz="0" w:space="0" w:color="auto"/>
        <w:bottom w:val="none" w:sz="0" w:space="0" w:color="auto"/>
        <w:right w:val="none" w:sz="0" w:space="0" w:color="auto"/>
      </w:divBdr>
    </w:div>
    <w:div w:id="212874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kiacig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teszemacigit.hu/" TargetMode="External"/><Relationship Id="rId4" Type="http://schemas.openxmlformats.org/officeDocument/2006/relationships/settings" Target="settings.xml"/><Relationship Id="rId9" Type="http://schemas.openxmlformats.org/officeDocument/2006/relationships/hyperlink" Target="https://www.dohanyzasvisszaszoritasa.hu/megelozes_es_leszokas_segit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1045-005C-4CFA-8642-69EFEC26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4244</Characters>
  <Application>Microsoft Office Word</Application>
  <DocSecurity>0</DocSecurity>
  <Lines>35</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2025-05-18T04:40:00Z</dcterms:created>
  <dcterms:modified xsi:type="dcterms:W3CDTF">2025-05-18T04:40:00Z</dcterms:modified>
</cp:coreProperties>
</file>